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DB" w:rsidRPr="00935DF4" w:rsidRDefault="004D7403" w:rsidP="00F449DB">
      <w:pPr>
        <w:ind w:left="5387"/>
      </w:pPr>
      <w:r w:rsidRPr="00935DF4">
        <w:t>PATVIRTINTA</w:t>
      </w:r>
    </w:p>
    <w:p w:rsidR="004D7403" w:rsidRPr="00935DF4" w:rsidRDefault="004D7403" w:rsidP="00F449DB">
      <w:pPr>
        <w:ind w:left="5387"/>
      </w:pPr>
      <w:r w:rsidRPr="00935DF4">
        <w:t>Klaipėdos lopšelio-darželio ,,</w:t>
      </w:r>
      <w:proofErr w:type="spellStart"/>
      <w:r w:rsidR="004F7EDF">
        <w:t>Svirpliukas</w:t>
      </w:r>
      <w:proofErr w:type="spellEnd"/>
      <w:r w:rsidRPr="00935DF4">
        <w:t>“</w:t>
      </w:r>
    </w:p>
    <w:p w:rsidR="00F449DB" w:rsidRPr="00A04508" w:rsidRDefault="000D439F" w:rsidP="004D7403">
      <w:pPr>
        <w:ind w:left="5387"/>
      </w:pPr>
      <w:r w:rsidRPr="00A04508">
        <w:t>di</w:t>
      </w:r>
      <w:r w:rsidR="004D7403" w:rsidRPr="00A04508">
        <w:t>rektor</w:t>
      </w:r>
      <w:r w:rsidRPr="00A04508">
        <w:t>iaus</w:t>
      </w:r>
      <w:r w:rsidR="004D7403" w:rsidRPr="00A04508">
        <w:t xml:space="preserve"> </w:t>
      </w:r>
      <w:r w:rsidRPr="00A04508">
        <w:t xml:space="preserve">2018 m. </w:t>
      </w:r>
      <w:r w:rsidR="00C969CD">
        <w:t xml:space="preserve">gruodžio 4 </w:t>
      </w:r>
      <w:r w:rsidRPr="00A04508">
        <w:t>d.</w:t>
      </w:r>
    </w:p>
    <w:p w:rsidR="000D439F" w:rsidRPr="00935DF4" w:rsidRDefault="000D439F" w:rsidP="004D7403">
      <w:pPr>
        <w:ind w:left="5387"/>
      </w:pPr>
      <w:r w:rsidRPr="00A04508">
        <w:t xml:space="preserve">įsakymu Nr. </w:t>
      </w:r>
      <w:r w:rsidR="00C969CD">
        <w:t>V-19</w:t>
      </w:r>
      <w:bookmarkStart w:id="0" w:name="_GoBack"/>
      <w:bookmarkEnd w:id="0"/>
    </w:p>
    <w:p w:rsidR="00B1514F" w:rsidRDefault="00B1514F" w:rsidP="008E04D8">
      <w:pPr>
        <w:rPr>
          <w:sz w:val="28"/>
          <w:szCs w:val="28"/>
        </w:rPr>
      </w:pPr>
    </w:p>
    <w:p w:rsidR="00D22974" w:rsidRPr="00B603F3" w:rsidRDefault="004D7403" w:rsidP="00935DF4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 w:rsidRPr="00B603F3">
        <w:rPr>
          <w:b/>
        </w:rPr>
        <w:t>KLAIPĖDOS LOPŠELIO-DARŽELIO</w:t>
      </w:r>
      <w:r w:rsidR="00EF70D3" w:rsidRPr="00B603F3">
        <w:rPr>
          <w:b/>
        </w:rPr>
        <w:t xml:space="preserve"> ,,</w:t>
      </w:r>
      <w:r w:rsidR="00875D3B">
        <w:rPr>
          <w:b/>
        </w:rPr>
        <w:t>SVIRPLIUKAS</w:t>
      </w:r>
      <w:r w:rsidR="00EF70D3" w:rsidRPr="00B603F3">
        <w:rPr>
          <w:b/>
        </w:rPr>
        <w:t>“</w:t>
      </w:r>
      <w:r w:rsidR="000D439F">
        <w:rPr>
          <w:b/>
        </w:rPr>
        <w:t xml:space="preserve">, </w:t>
      </w:r>
      <w:r w:rsidR="00EF70D3" w:rsidRPr="00A04508">
        <w:rPr>
          <w:b/>
        </w:rPr>
        <w:t>190427</w:t>
      </w:r>
      <w:r w:rsidR="00875D3B">
        <w:rPr>
          <w:b/>
        </w:rPr>
        <w:t>743</w:t>
      </w:r>
      <w:r w:rsidRPr="00B603F3">
        <w:rPr>
          <w:b/>
        </w:rPr>
        <w:t xml:space="preserve"> </w:t>
      </w:r>
    </w:p>
    <w:p w:rsidR="00B1514F" w:rsidRDefault="00B603F3" w:rsidP="0087661D">
      <w:pPr>
        <w:jc w:val="center"/>
        <w:rPr>
          <w:b/>
          <w:bCs/>
        </w:rPr>
      </w:pPr>
      <w:r w:rsidRPr="00B603F3">
        <w:rPr>
          <w:b/>
          <w:bCs/>
          <w:iCs/>
        </w:rPr>
        <w:t xml:space="preserve">    </w:t>
      </w:r>
      <w:r w:rsidR="004A71EA">
        <w:rPr>
          <w:b/>
          <w:bCs/>
          <w:iCs/>
        </w:rPr>
        <w:t>2019</w:t>
      </w:r>
      <w:r>
        <w:rPr>
          <w:b/>
          <w:bCs/>
          <w:iCs/>
        </w:rPr>
        <w:t>-</w:t>
      </w:r>
      <w:r w:rsidR="004A71EA">
        <w:rPr>
          <w:b/>
          <w:bCs/>
          <w:iCs/>
        </w:rPr>
        <w:t>2021</w:t>
      </w:r>
      <w:r w:rsidR="00EF70D3" w:rsidRPr="00B603F3">
        <w:rPr>
          <w:b/>
          <w:bCs/>
        </w:rPr>
        <w:t>-</w:t>
      </w:r>
      <w:r w:rsidR="00D22974" w:rsidRPr="00B603F3">
        <w:rPr>
          <w:b/>
          <w:bCs/>
          <w:caps/>
        </w:rPr>
        <w:t>ųjų</w:t>
      </w:r>
      <w:r w:rsidR="00D22974" w:rsidRPr="00B603F3">
        <w:rPr>
          <w:b/>
          <w:bCs/>
        </w:rPr>
        <w:t xml:space="preserve"> METŲ STRATEGINIS PLANAS</w:t>
      </w:r>
    </w:p>
    <w:p w:rsidR="00445311" w:rsidRDefault="00445311" w:rsidP="00257B67">
      <w:pPr>
        <w:jc w:val="both"/>
        <w:rPr>
          <w:b/>
          <w:bCs/>
        </w:rPr>
      </w:pPr>
    </w:p>
    <w:p w:rsidR="00A04508" w:rsidRDefault="00A04508" w:rsidP="00257B67">
      <w:pPr>
        <w:jc w:val="both"/>
        <w:rPr>
          <w:b/>
          <w:bCs/>
        </w:rPr>
      </w:pPr>
    </w:p>
    <w:p w:rsidR="00257B67" w:rsidRPr="00257B67" w:rsidRDefault="00736623" w:rsidP="000D439F">
      <w:pPr>
        <w:ind w:firstLine="709"/>
        <w:jc w:val="both"/>
        <w:rPr>
          <w:b/>
          <w:bCs/>
        </w:rPr>
      </w:pPr>
      <w:r>
        <w:rPr>
          <w:b/>
          <w:bCs/>
        </w:rPr>
        <w:t>VEIKLOS KONTEKSTAS</w:t>
      </w:r>
    </w:p>
    <w:p w:rsidR="00120EA9" w:rsidRPr="00A04508" w:rsidRDefault="003F17A7" w:rsidP="000D439F">
      <w:pPr>
        <w:ind w:firstLine="709"/>
        <w:jc w:val="both"/>
      </w:pPr>
      <w:r>
        <w:t>Klaipėdos lopšelio-darželio ,,</w:t>
      </w:r>
      <w:proofErr w:type="spellStart"/>
      <w:r w:rsidR="004F7EDF">
        <w:t>Svirpliukas</w:t>
      </w:r>
      <w:proofErr w:type="spellEnd"/>
      <w:r>
        <w:t xml:space="preserve">“ </w:t>
      </w:r>
      <w:r w:rsidR="00F33E33" w:rsidRPr="00A04508">
        <w:t xml:space="preserve">2019-2021-ųjų metų </w:t>
      </w:r>
      <w:r w:rsidR="0041465E" w:rsidRPr="00A04508">
        <w:t>strateginis planas (toliau – S</w:t>
      </w:r>
      <w:r w:rsidRPr="00A04508">
        <w:t xml:space="preserve">trateginis planas) </w:t>
      </w:r>
      <w:r w:rsidR="00944BF8" w:rsidRPr="00A04508">
        <w:t>parengtas</w:t>
      </w:r>
      <w:r w:rsidR="00F33E33" w:rsidRPr="00A04508">
        <w:t>,</w:t>
      </w:r>
      <w:r w:rsidR="00944BF8" w:rsidRPr="00A04508">
        <w:t xml:space="preserve"> atsižvelgiant į </w:t>
      </w:r>
      <w:r w:rsidRPr="00A04508">
        <w:t>šalies švietimo strategiją, Klaipėdos miesto savivaldybės strateginio planavim</w:t>
      </w:r>
      <w:r w:rsidR="001E25F4" w:rsidRPr="00A04508">
        <w:t xml:space="preserve">o dokumentus, švietimo būklę, </w:t>
      </w:r>
      <w:r w:rsidR="00F33E33" w:rsidRPr="00A04508">
        <w:t>Klaipėdos lopšelio-darželio „</w:t>
      </w:r>
      <w:proofErr w:type="spellStart"/>
      <w:r w:rsidR="004F7EDF">
        <w:t>Svirpliukas</w:t>
      </w:r>
      <w:proofErr w:type="spellEnd"/>
      <w:r w:rsidR="00F33E33" w:rsidRPr="00A04508">
        <w:t>“ (toliau – Įstaiga) bendruomenės poreikius ir</w:t>
      </w:r>
      <w:r w:rsidR="008B7FD5" w:rsidRPr="00A04508">
        <w:t xml:space="preserve"> </w:t>
      </w:r>
      <w:r w:rsidR="008B7FD5" w:rsidRPr="00A04508">
        <w:rPr>
          <w:color w:val="000000"/>
        </w:rPr>
        <w:t>Įstaigos veiklą kontroliuojančių institucijų nurodymus</w:t>
      </w:r>
      <w:r w:rsidR="001E25F4" w:rsidRPr="00A04508">
        <w:t>.</w:t>
      </w:r>
      <w:r w:rsidR="000814E6" w:rsidRPr="00A04508">
        <w:t xml:space="preserve"> </w:t>
      </w:r>
    </w:p>
    <w:p w:rsidR="00992419" w:rsidRPr="00A04508" w:rsidRDefault="00992419" w:rsidP="00992419">
      <w:pPr>
        <w:pStyle w:val="Pavadinimas"/>
        <w:ind w:firstLine="709"/>
        <w:jc w:val="both"/>
        <w:rPr>
          <w:b w:val="0"/>
          <w:lang w:eastAsia="lt-LT"/>
        </w:rPr>
      </w:pPr>
      <w:r w:rsidRPr="00A04508">
        <w:rPr>
          <w:b w:val="0"/>
        </w:rPr>
        <w:t>Įgyvendinus Strateginį planą, bus užtikrinama ikimokyklinio ir priešmokyklinio ugdymo programų įgyvendinimo kokybė, laiduojamas Įstaigai skiriamų valstybinių mokymo lėšų 4 ugdymo valandoms finansuoti, savivaldybės biudžeto ir įmokų už maitinimo paslaugas lėšų tikslingas panaudojimas. Strateginiame plane numatytos lėšos bus skiriamos darbuotojų darbo užmokesčiui</w:t>
      </w:r>
      <w:r w:rsidRPr="00A04508">
        <w:rPr>
          <w:b w:val="0"/>
          <w:lang w:eastAsia="lt-LT"/>
        </w:rPr>
        <w:t xml:space="preserve"> ir kvalifikacijos tobulinimui</w:t>
      </w:r>
      <w:r w:rsidRPr="00A04508">
        <w:rPr>
          <w:b w:val="0"/>
        </w:rPr>
        <w:t>, socialinio draudimo įmokoms, Įstaigos pastato išlaikymui</w:t>
      </w:r>
      <w:r w:rsidRPr="00A04508">
        <w:rPr>
          <w:b w:val="0"/>
          <w:lang w:eastAsia="lt-LT"/>
        </w:rPr>
        <w:t xml:space="preserve"> ir komunalinėms paslaugoms (elektra, vandentiekis, šildymas ir kt.),</w:t>
      </w:r>
      <w:r w:rsidRPr="00A04508">
        <w:rPr>
          <w:b w:val="0"/>
        </w:rPr>
        <w:t xml:space="preserve"> </w:t>
      </w:r>
      <w:r w:rsidRPr="00A04508">
        <w:rPr>
          <w:b w:val="0"/>
          <w:lang w:eastAsia="lt-LT"/>
        </w:rPr>
        <w:t>vaikų maitinimui, remonto darbams, prekėms ir paslaugoms.</w:t>
      </w:r>
      <w:r w:rsidRPr="00A04508">
        <w:rPr>
          <w:b w:val="0"/>
        </w:rPr>
        <w:t xml:space="preserve"> Būtent šie veiksniai ir lemia Įstaigos planuojamus pokyčius, reikalauja į ateitį nukreiptų planingų sprendimų.</w:t>
      </w:r>
    </w:p>
    <w:p w:rsidR="003F17A7" w:rsidRPr="00A04508" w:rsidRDefault="003F17A7" w:rsidP="000D439F">
      <w:pPr>
        <w:ind w:firstLine="709"/>
        <w:jc w:val="both"/>
      </w:pPr>
      <w:r w:rsidRPr="00A04508">
        <w:t xml:space="preserve">Vadovaujantis Klaipėdos miesto savivaldybės </w:t>
      </w:r>
      <w:r w:rsidR="007A5681" w:rsidRPr="002126A6">
        <w:t>(toliau – Savivaldybė)</w:t>
      </w:r>
      <w:r w:rsidR="007A5681">
        <w:t xml:space="preserve"> </w:t>
      </w:r>
      <w:r w:rsidRPr="00A04508">
        <w:t>2015-2019 metų veiklos prioritetais, patvirtintais Klaipėdos miesto savivaldybės tarybos 2015 m. liepos 30 d. sprendimu Nr. T2-187, 2019 metų veiklos prioritetais švietimo srityje, patvirtintais Klaipėdos miesto savivaldybės administracijos Ugdymo ir kultūros departamento Švietimo skyr</w:t>
      </w:r>
      <w:r w:rsidR="00F17EE7" w:rsidRPr="00A04508">
        <w:t>iaus vedėjo 2018 m. sp</w:t>
      </w:r>
      <w:r w:rsidR="00151A3A" w:rsidRPr="00A04508">
        <w:t>alio 25 d. įsakymu Nr. ŠV1-374</w:t>
      </w:r>
      <w:r w:rsidR="00D06B98" w:rsidRPr="00A04508">
        <w:t>, Į</w:t>
      </w:r>
      <w:r w:rsidRPr="00A04508">
        <w:t>staiga 2019–2021 metais planuoja įgyvendinti šiuos prioritetus:</w:t>
      </w:r>
    </w:p>
    <w:p w:rsidR="003D3EE4" w:rsidRPr="00A04508" w:rsidRDefault="004F7EDF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U</w:t>
      </w:r>
      <w:r w:rsidR="00773D3F" w:rsidRPr="00A04508">
        <w:t>gdymo</w:t>
      </w:r>
      <w:r>
        <w:t>, orientuoto į tėvų ir vaikų lūkesčius,</w:t>
      </w:r>
      <w:r w:rsidR="00F17EE7" w:rsidRPr="00A04508">
        <w:t xml:space="preserve"> paslaugos teikim</w:t>
      </w:r>
      <w:r w:rsidR="00677855" w:rsidRPr="00A04508">
        <w:t>a</w:t>
      </w:r>
      <w:r w:rsidR="003D3EE4" w:rsidRPr="00A04508">
        <w:t>s.</w:t>
      </w:r>
    </w:p>
    <w:p w:rsidR="00773D3F" w:rsidRPr="00A04508" w:rsidRDefault="0041465E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04508">
        <w:t>B</w:t>
      </w:r>
      <w:r w:rsidR="00F17EE7" w:rsidRPr="00A04508">
        <w:t xml:space="preserve">endruomenės lyderystės gebėjimų didinimas. </w:t>
      </w:r>
    </w:p>
    <w:p w:rsidR="00F17EE7" w:rsidRPr="00A04508" w:rsidRDefault="004F7EDF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Modernios </w:t>
      </w:r>
      <w:r w:rsidR="0041465E" w:rsidRPr="00A04508">
        <w:t>ir</w:t>
      </w:r>
      <w:r w:rsidR="00F17EE7" w:rsidRPr="00A04508">
        <w:t xml:space="preserve"> šiuolaikinius </w:t>
      </w:r>
      <w:r w:rsidR="00884670" w:rsidRPr="00A04508">
        <w:rPr>
          <w:color w:val="000000"/>
          <w:sz w:val="22"/>
          <w:szCs w:val="22"/>
        </w:rPr>
        <w:t>ugdymo(</w:t>
      </w:r>
      <w:proofErr w:type="spellStart"/>
      <w:r w:rsidR="00884670" w:rsidRPr="00A04508">
        <w:rPr>
          <w:color w:val="000000"/>
          <w:sz w:val="22"/>
          <w:szCs w:val="22"/>
        </w:rPr>
        <w:t>si</w:t>
      </w:r>
      <w:proofErr w:type="spellEnd"/>
      <w:r w:rsidR="00884670" w:rsidRPr="00A04508">
        <w:rPr>
          <w:color w:val="000000"/>
          <w:sz w:val="22"/>
          <w:szCs w:val="22"/>
        </w:rPr>
        <w:t xml:space="preserve">) </w:t>
      </w:r>
      <w:r w:rsidR="00F17EE7" w:rsidRPr="00A04508">
        <w:t>reikalavimus at</w:t>
      </w:r>
      <w:r>
        <w:t>itinkančios</w:t>
      </w:r>
      <w:r w:rsidR="00F17EE7" w:rsidRPr="00A04508">
        <w:t xml:space="preserve"> aplinkos kūrimas.</w:t>
      </w:r>
    </w:p>
    <w:p w:rsidR="00EB3027" w:rsidRPr="00E27DEB" w:rsidRDefault="00EB3027" w:rsidP="00EB3027">
      <w:pPr>
        <w:ind w:firstLine="709"/>
        <w:jc w:val="both"/>
      </w:pPr>
      <w:r w:rsidRPr="00A04508">
        <w:t>Siekiant užtikrinti ugdymo paslaugų kokybę, šiuolaikinius reikalavimus atitinkančią saugią ir sveiką aplinką</w:t>
      </w:r>
      <w:r w:rsidRPr="00A04508">
        <w:rPr>
          <w:color w:val="000000"/>
        </w:rPr>
        <w:t xml:space="preserve">, Įstaigoje būtina spręsti šias problemas: atlikti </w:t>
      </w:r>
      <w:r w:rsidR="004F7EDF">
        <w:rPr>
          <w:color w:val="000000"/>
        </w:rPr>
        <w:t>pastatų renovaciją</w:t>
      </w:r>
      <w:r w:rsidRPr="00A04508">
        <w:rPr>
          <w:color w:val="000000"/>
        </w:rPr>
        <w:t>, atnaujinti baldus grupėse</w:t>
      </w:r>
      <w:r w:rsidR="004F7EDF">
        <w:rPr>
          <w:color w:val="000000"/>
        </w:rPr>
        <w:t>,</w:t>
      </w:r>
      <w:r w:rsidR="00FF2FD5" w:rsidRPr="00A04508">
        <w:rPr>
          <w:color w:val="000000"/>
        </w:rPr>
        <w:t xml:space="preserve"> padengti</w:t>
      </w:r>
      <w:r w:rsidRPr="00A04508">
        <w:rPr>
          <w:color w:val="000000"/>
        </w:rPr>
        <w:t xml:space="preserve"> sporto aikštyn</w:t>
      </w:r>
      <w:r w:rsidR="00FF2FD5" w:rsidRPr="00A04508">
        <w:rPr>
          <w:color w:val="000000"/>
        </w:rPr>
        <w:t>uose</w:t>
      </w:r>
      <w:r w:rsidRPr="00A04508">
        <w:rPr>
          <w:color w:val="000000"/>
        </w:rPr>
        <w:t xml:space="preserve"> </w:t>
      </w:r>
      <w:r w:rsidR="004F7EDF">
        <w:rPr>
          <w:color w:val="000000"/>
        </w:rPr>
        <w:t xml:space="preserve">guminę, smūgį silpninančią </w:t>
      </w:r>
      <w:r w:rsidRPr="00A04508">
        <w:rPr>
          <w:color w:val="000000"/>
        </w:rPr>
        <w:t xml:space="preserve">dangą, įsigyti </w:t>
      </w:r>
      <w:r w:rsidR="002B031A" w:rsidRPr="00A04508">
        <w:rPr>
          <w:color w:val="000000"/>
        </w:rPr>
        <w:t>informacinių ir komunikacinių technologijų</w:t>
      </w:r>
      <w:r w:rsidRPr="00A04508">
        <w:rPr>
          <w:color w:val="000000"/>
        </w:rPr>
        <w:t xml:space="preserve">, </w:t>
      </w:r>
      <w:r w:rsidR="004F7EDF">
        <w:rPr>
          <w:color w:val="000000"/>
        </w:rPr>
        <w:t>veiklai lauke skirtą</w:t>
      </w:r>
      <w:r w:rsidRPr="00A04508">
        <w:rPr>
          <w:color w:val="000000"/>
        </w:rPr>
        <w:t xml:space="preserve"> sportinį inventorių, šaldymo spintą maisto produktų sandėliui, renovuoti</w:t>
      </w:r>
      <w:r w:rsidRPr="00A04508">
        <w:t xml:space="preserve"> vandentiekį, kanalizaciją, elektros instaliaciją ir </w:t>
      </w:r>
      <w:r w:rsidRPr="00A04508">
        <w:rPr>
          <w:color w:val="000000"/>
        </w:rPr>
        <w:t>šildymo sistemas.</w:t>
      </w:r>
    </w:p>
    <w:p w:rsidR="00445311" w:rsidRPr="009F499C" w:rsidRDefault="00445311" w:rsidP="000D439F">
      <w:pPr>
        <w:pStyle w:val="Pagrindiniotekstotrauka"/>
        <w:spacing w:after="0"/>
        <w:ind w:left="0" w:firstLine="709"/>
        <w:jc w:val="both"/>
      </w:pPr>
      <w:r w:rsidRPr="00445311">
        <w:rPr>
          <w:lang w:eastAsia="lt-LT"/>
        </w:rPr>
        <w:t>Strateginio</w:t>
      </w:r>
      <w:r>
        <w:rPr>
          <w:b/>
          <w:lang w:eastAsia="lt-LT"/>
        </w:rPr>
        <w:t xml:space="preserve"> </w:t>
      </w:r>
      <w:r>
        <w:t xml:space="preserve">plano </w:t>
      </w:r>
      <w:r w:rsidRPr="00A04508">
        <w:t xml:space="preserve">įgyvendinime dalyvaus </w:t>
      </w:r>
      <w:r w:rsidR="004F7EDF">
        <w:t>17</w:t>
      </w:r>
      <w:r w:rsidRPr="00A04508">
        <w:t xml:space="preserve"> pedagogini</w:t>
      </w:r>
      <w:r w:rsidR="004F7EDF">
        <w:t>ų</w:t>
      </w:r>
      <w:r w:rsidR="008421AE" w:rsidRPr="00A04508">
        <w:t xml:space="preserve"> </w:t>
      </w:r>
      <w:r w:rsidR="00D55C9C" w:rsidRPr="00A04508">
        <w:t>darbuotoj</w:t>
      </w:r>
      <w:r w:rsidR="004F7EDF">
        <w:t>ų</w:t>
      </w:r>
      <w:r w:rsidR="00D55C9C" w:rsidRPr="00A04508">
        <w:t xml:space="preserve"> </w:t>
      </w:r>
      <w:r w:rsidR="00792A16" w:rsidRPr="00A04508">
        <w:t>(direktorius, jo pavaduotojas</w:t>
      </w:r>
      <w:r w:rsidR="004F7EDF">
        <w:t xml:space="preserve"> ugdymui</w:t>
      </w:r>
      <w:r w:rsidR="00792A16" w:rsidRPr="00A04508">
        <w:t xml:space="preserve">, </w:t>
      </w:r>
      <w:r w:rsidR="00CE2F59" w:rsidRPr="00A04508">
        <w:t xml:space="preserve">logopedas, </w:t>
      </w:r>
      <w:r w:rsidR="00C26085">
        <w:t>9 i</w:t>
      </w:r>
      <w:r w:rsidR="00792A16" w:rsidRPr="00A04508">
        <w:t>kimokyklinio, 3 priešmokyklinio,</w:t>
      </w:r>
      <w:r w:rsidR="00C26085">
        <w:t xml:space="preserve"> 1 neformaliojo(papildomojo) ugdymo mokytojas, </w:t>
      </w:r>
      <w:r w:rsidR="00792A16" w:rsidRPr="00A04508">
        <w:t xml:space="preserve"> 1 meninio ugdymo mokytoj</w:t>
      </w:r>
      <w:r w:rsidR="00CE2F59" w:rsidRPr="00A04508">
        <w:t>as</w:t>
      </w:r>
      <w:r w:rsidR="00792A16" w:rsidRPr="00A04508">
        <w:t xml:space="preserve">) </w:t>
      </w:r>
      <w:r w:rsidR="008421AE" w:rsidRPr="00A04508">
        <w:t xml:space="preserve">ir </w:t>
      </w:r>
      <w:r w:rsidR="00C26085">
        <w:t>19</w:t>
      </w:r>
      <w:r w:rsidR="002B031A" w:rsidRPr="00A04508">
        <w:rPr>
          <w:bCs/>
        </w:rPr>
        <w:t xml:space="preserve"> </w:t>
      </w:r>
      <w:r w:rsidR="008421AE" w:rsidRPr="00A04508">
        <w:rPr>
          <w:bCs/>
        </w:rPr>
        <w:t>nepedagogini</w:t>
      </w:r>
      <w:r w:rsidR="00C26085">
        <w:rPr>
          <w:bCs/>
        </w:rPr>
        <w:t>ų</w:t>
      </w:r>
      <w:r w:rsidR="008421AE" w:rsidRPr="00A04508">
        <w:rPr>
          <w:bCs/>
        </w:rPr>
        <w:t xml:space="preserve"> darbuotoj</w:t>
      </w:r>
      <w:r w:rsidR="00C26085">
        <w:rPr>
          <w:bCs/>
        </w:rPr>
        <w:t>ų</w:t>
      </w:r>
      <w:r w:rsidR="00792A16" w:rsidRPr="00A04508">
        <w:t xml:space="preserve"> (direktoriaus pavaduotojas</w:t>
      </w:r>
      <w:r w:rsidR="00C26085">
        <w:t xml:space="preserve"> ūkio ir bendriesiems klausimams</w:t>
      </w:r>
      <w:r w:rsidR="00792A16" w:rsidRPr="00A04508">
        <w:t>,</w:t>
      </w:r>
      <w:r w:rsidR="00792A16" w:rsidRPr="00A04508">
        <w:rPr>
          <w:bCs/>
        </w:rPr>
        <w:t xml:space="preserve"> specialistas, </w:t>
      </w:r>
      <w:r w:rsidR="00574C55">
        <w:rPr>
          <w:bCs/>
        </w:rPr>
        <w:t>raštinės administratorius</w:t>
      </w:r>
      <w:r w:rsidR="00792A16" w:rsidRPr="00A04508">
        <w:rPr>
          <w:bCs/>
        </w:rPr>
        <w:t>, sandėlininkas, kiemsargis,</w:t>
      </w:r>
      <w:r w:rsidR="00792A16" w:rsidRPr="00A04508">
        <w:t xml:space="preserve"> </w:t>
      </w:r>
      <w:r w:rsidR="000C5501">
        <w:rPr>
          <w:bCs/>
        </w:rPr>
        <w:t xml:space="preserve">valytojas, </w:t>
      </w:r>
      <w:r w:rsidR="00C26085">
        <w:rPr>
          <w:bCs/>
        </w:rPr>
        <w:t xml:space="preserve">3 </w:t>
      </w:r>
      <w:r w:rsidR="00792A16" w:rsidRPr="00A04508">
        <w:rPr>
          <w:bCs/>
        </w:rPr>
        <w:t xml:space="preserve">darbininkai, </w:t>
      </w:r>
      <w:r w:rsidR="00C26085">
        <w:rPr>
          <w:bCs/>
        </w:rPr>
        <w:t>2</w:t>
      </w:r>
      <w:r w:rsidR="002B031A" w:rsidRPr="00A04508">
        <w:rPr>
          <w:bCs/>
        </w:rPr>
        <w:t xml:space="preserve"> virėjai, </w:t>
      </w:r>
      <w:r w:rsidR="00C26085">
        <w:rPr>
          <w:bCs/>
        </w:rPr>
        <w:t>9</w:t>
      </w:r>
      <w:r w:rsidR="00792A16" w:rsidRPr="00A04508">
        <w:rPr>
          <w:bCs/>
        </w:rPr>
        <w:t xml:space="preserve"> auklėtojų</w:t>
      </w:r>
      <w:r w:rsidR="00C26085">
        <w:rPr>
          <w:bCs/>
        </w:rPr>
        <w:t xml:space="preserve"> (mokytojų)</w:t>
      </w:r>
      <w:r w:rsidR="00792A16" w:rsidRPr="00A04508">
        <w:rPr>
          <w:bCs/>
        </w:rPr>
        <w:t xml:space="preserve"> padėjėj</w:t>
      </w:r>
      <w:r w:rsidR="00C26085">
        <w:rPr>
          <w:bCs/>
        </w:rPr>
        <w:t>ai</w:t>
      </w:r>
      <w:r w:rsidR="00792A16" w:rsidRPr="00A04508">
        <w:rPr>
          <w:bCs/>
        </w:rPr>
        <w:t>).</w:t>
      </w:r>
      <w:r w:rsidR="00792A16">
        <w:rPr>
          <w:bCs/>
        </w:rPr>
        <w:t xml:space="preserve"> </w:t>
      </w:r>
      <w:r w:rsidR="00C26085">
        <w:rPr>
          <w:bCs/>
        </w:rPr>
        <w:t>15</w:t>
      </w:r>
      <w:r w:rsidR="008421AE" w:rsidRPr="00865A41">
        <w:t xml:space="preserve"> pedagogų darbo stažas yra daugiau nei 15 metų.</w:t>
      </w:r>
      <w:r w:rsidR="008421AE">
        <w:t xml:space="preserve"> </w:t>
      </w:r>
      <w:r w:rsidR="00C26085">
        <w:t>71</w:t>
      </w:r>
      <w:r w:rsidR="008421AE" w:rsidRPr="00426270">
        <w:t xml:space="preserve"> % </w:t>
      </w:r>
      <w:r w:rsidR="008421AE" w:rsidRPr="00A04508">
        <w:t xml:space="preserve">jų įgiję aukštąjį išsilavinimą, 1 baigė magistrantūros studijas. </w:t>
      </w:r>
      <w:r w:rsidRPr="00A04508">
        <w:t xml:space="preserve">9 pedagogai </w:t>
      </w:r>
      <w:r w:rsidR="008421AE" w:rsidRPr="00A04508">
        <w:t>atestuoti</w:t>
      </w:r>
      <w:r w:rsidRPr="00A04508">
        <w:t xml:space="preserve"> vyr. auklėtojo, </w:t>
      </w:r>
      <w:r w:rsidR="00C26085">
        <w:t>3</w:t>
      </w:r>
      <w:r w:rsidR="00801981">
        <w:t xml:space="preserve"> mokytojo</w:t>
      </w:r>
      <w:r w:rsidRPr="00A04508">
        <w:t xml:space="preserve"> m</w:t>
      </w:r>
      <w:r w:rsidRPr="00865A41">
        <w:t>etodininko</w:t>
      </w:r>
      <w:r w:rsidRPr="00426270">
        <w:t xml:space="preserve"> </w:t>
      </w:r>
      <w:r w:rsidR="00A048F0">
        <w:t>kvalifikacinei kategorijai.</w:t>
      </w:r>
    </w:p>
    <w:p w:rsidR="000851BD" w:rsidRPr="005E550A" w:rsidRDefault="000851BD" w:rsidP="000D439F">
      <w:pPr>
        <w:pStyle w:val="Pavadinimas"/>
        <w:ind w:firstLine="709"/>
        <w:jc w:val="both"/>
        <w:rPr>
          <w:b w:val="0"/>
          <w:color w:val="FF0000"/>
        </w:rPr>
      </w:pPr>
    </w:p>
    <w:p w:rsidR="000851BD" w:rsidRPr="009160AC" w:rsidRDefault="006A48C8" w:rsidP="009160A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160AC">
        <w:rPr>
          <w:b/>
        </w:rPr>
        <w:t>TIKSLAS</w:t>
      </w:r>
      <w:r w:rsidR="009160AC" w:rsidRPr="009160AC">
        <w:rPr>
          <w:b/>
        </w:rPr>
        <w:t xml:space="preserve">. </w:t>
      </w:r>
      <w:r w:rsidR="00D745C5" w:rsidRPr="009160AC">
        <w:rPr>
          <w:b/>
        </w:rPr>
        <w:t>Užtikrinti kokybišką ugdymo</w:t>
      </w:r>
      <w:r w:rsidR="00CA0394" w:rsidRPr="009160AC">
        <w:rPr>
          <w:b/>
        </w:rPr>
        <w:t xml:space="preserve"> proceso organizavimą</w:t>
      </w:r>
      <w:r w:rsidR="00FC5E5F" w:rsidRPr="009160AC">
        <w:rPr>
          <w:b/>
        </w:rPr>
        <w:t>.</w:t>
      </w:r>
    </w:p>
    <w:p w:rsidR="00FC5E5F" w:rsidRPr="00690A41" w:rsidRDefault="00FC5E5F" w:rsidP="000D439F">
      <w:pPr>
        <w:ind w:firstLine="709"/>
        <w:jc w:val="both"/>
      </w:pPr>
      <w:r>
        <w:t xml:space="preserve">Siekiant šio tikslo, svarbu </w:t>
      </w:r>
      <w:r w:rsidR="00D745C5">
        <w:t>užtirtinti kokybišką ugdymą(</w:t>
      </w:r>
      <w:proofErr w:type="spellStart"/>
      <w:r w:rsidR="00D745C5">
        <w:t>si</w:t>
      </w:r>
      <w:proofErr w:type="spellEnd"/>
      <w:r w:rsidR="00D745C5">
        <w:t xml:space="preserve">), teikti </w:t>
      </w:r>
      <w:r w:rsidR="00CB300D" w:rsidRPr="00A04508">
        <w:t>savalaikę</w:t>
      </w:r>
      <w:r w:rsidR="00CB300D">
        <w:t xml:space="preserve"> </w:t>
      </w:r>
      <w:r w:rsidR="00D745C5">
        <w:t xml:space="preserve">informacinę, konsultacinę, kvalifikacijos tobulinimo pagalbą, didinančią švietimo </w:t>
      </w:r>
      <w:r w:rsidR="00CB300D">
        <w:t>veiksmingumą</w:t>
      </w:r>
      <w:r w:rsidR="006867F7">
        <w:t>,</w:t>
      </w:r>
      <w:r w:rsidR="00445311">
        <w:t xml:space="preserve"> </w:t>
      </w:r>
      <w:r w:rsidR="006867F7">
        <w:t>s</w:t>
      </w:r>
      <w:r w:rsidR="00445311">
        <w:t xml:space="preserve">udaryti sąlygas </w:t>
      </w:r>
      <w:r w:rsidR="00445311" w:rsidRPr="00A04508">
        <w:t>kokybišk</w:t>
      </w:r>
      <w:r w:rsidR="00690A41" w:rsidRPr="00A04508">
        <w:t>am</w:t>
      </w:r>
      <w:r w:rsidR="00445311" w:rsidRPr="00690A41">
        <w:t xml:space="preserve"> maitinimo organizavimui, </w:t>
      </w:r>
      <w:r w:rsidR="00690A41" w:rsidRPr="00A04508">
        <w:t>švietimo</w:t>
      </w:r>
      <w:r w:rsidR="00445311" w:rsidRPr="00690A41">
        <w:t xml:space="preserve"> pagalbos vaikams teikimui</w:t>
      </w:r>
      <w:r w:rsidR="00C10296">
        <w:t>.</w:t>
      </w:r>
    </w:p>
    <w:p w:rsidR="00DD5F31" w:rsidRDefault="00DD5F31" w:rsidP="000D439F">
      <w:pPr>
        <w:ind w:firstLine="709"/>
        <w:jc w:val="both"/>
      </w:pPr>
    </w:p>
    <w:p w:rsidR="00DD5F31" w:rsidRDefault="00DD5F31" w:rsidP="000D439F">
      <w:pPr>
        <w:ind w:firstLine="709"/>
        <w:jc w:val="both"/>
      </w:pPr>
    </w:p>
    <w:p w:rsidR="00DD5F31" w:rsidRDefault="00DD5F31" w:rsidP="000D439F">
      <w:pPr>
        <w:ind w:firstLine="709"/>
        <w:jc w:val="both"/>
      </w:pPr>
    </w:p>
    <w:p w:rsidR="00DD5F31" w:rsidRDefault="00DD5F31" w:rsidP="000D439F">
      <w:pPr>
        <w:ind w:firstLine="709"/>
        <w:jc w:val="both"/>
      </w:pPr>
    </w:p>
    <w:p w:rsidR="00D22974" w:rsidRDefault="00FC5E5F" w:rsidP="000D439F">
      <w:pPr>
        <w:ind w:firstLine="709"/>
        <w:jc w:val="both"/>
      </w:pPr>
      <w:r>
        <w:lastRenderedPageBreak/>
        <w:t xml:space="preserve">Tikslo </w:t>
      </w:r>
      <w:r w:rsidR="00D745C5">
        <w:t>įgyvendinimo pažanga matuojama pagal lentelėje</w:t>
      </w:r>
      <w:r w:rsidR="00585784">
        <w:t xml:space="preserve"> pateiktus rezultato</w:t>
      </w:r>
      <w:r w:rsidR="00C10296">
        <w:t xml:space="preserve"> </w:t>
      </w:r>
      <w:r w:rsidR="00510E5C">
        <w:t>vertinimo kriterijus</w:t>
      </w:r>
      <w:r w:rsidR="00CF0ADA">
        <w:t>: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1332"/>
        <w:gridCol w:w="1185"/>
        <w:gridCol w:w="1185"/>
        <w:gridCol w:w="1035"/>
      </w:tblGrid>
      <w:tr w:rsidR="00D22974" w:rsidRPr="00CB300D" w:rsidTr="00C10296">
        <w:trPr>
          <w:trHeight w:val="412"/>
          <w:tblHeader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D22974" w:rsidP="00C10296">
            <w:pPr>
              <w:keepNext/>
              <w:jc w:val="center"/>
            </w:pPr>
            <w:r w:rsidRPr="00CB300D">
              <w:t>Rezultato vertinimo kriterijaus pavadinimas ir mato vienetas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t>2018</w:t>
            </w:r>
            <w:r w:rsidR="00D22974" w:rsidRPr="00CB300D">
              <w:t>-ųjų metų faktas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rPr>
                <w:iCs/>
              </w:rPr>
              <w:t>2019</w:t>
            </w:r>
            <w:r w:rsidR="00D22974" w:rsidRPr="00CB300D">
              <w:t>-ųjų metų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t>2020</w:t>
            </w:r>
            <w:r w:rsidR="00D22974" w:rsidRPr="00CB300D">
              <w:t>-ųjų metų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t>2021</w:t>
            </w:r>
            <w:r w:rsidR="00D22974" w:rsidRPr="00CB300D">
              <w:t>-ųjų metų</w:t>
            </w:r>
          </w:p>
        </w:tc>
      </w:tr>
      <w:tr w:rsidR="0068485A" w:rsidRPr="00CB300D" w:rsidTr="00C10296">
        <w:trPr>
          <w:trHeight w:val="637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5B4F32" w:rsidP="00C10296">
            <w:pPr>
              <w:jc w:val="both"/>
            </w:pPr>
            <w:r w:rsidRPr="00A04508">
              <w:t>1</w:t>
            </w:r>
            <w:r w:rsidR="0068485A" w:rsidRPr="00A04508">
              <w:t xml:space="preserve">. Vykdomos </w:t>
            </w:r>
            <w:r w:rsidR="00690A41" w:rsidRPr="00A04508">
              <w:t xml:space="preserve">ugdymo </w:t>
            </w:r>
            <w:r w:rsidR="0068485A" w:rsidRPr="00A04508">
              <w:t xml:space="preserve">programos atitinka </w:t>
            </w:r>
            <w:r w:rsidR="0068485A" w:rsidRPr="00A04508">
              <w:rPr>
                <w:color w:val="000000"/>
              </w:rPr>
              <w:t>va</w:t>
            </w:r>
            <w:r w:rsidRPr="00A04508">
              <w:rPr>
                <w:color w:val="000000"/>
              </w:rPr>
              <w:t>lstybės nustatytus reikalavimus ir Klaipėdos miesto gyventojų</w:t>
            </w:r>
            <w:r w:rsidR="0068485A" w:rsidRPr="00A04508">
              <w:rPr>
                <w:color w:val="000000"/>
              </w:rPr>
              <w:t xml:space="preserve"> poreikius,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D22974" w:rsidRPr="00CB300D" w:rsidTr="00C10296">
        <w:trPr>
          <w:trHeight w:val="192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51073F" w:rsidP="00C10296">
            <w:pPr>
              <w:keepNext/>
              <w:jc w:val="both"/>
            </w:pPr>
            <w:r>
              <w:t>2</w:t>
            </w:r>
            <w:r w:rsidR="00D22974" w:rsidRPr="00CB300D">
              <w:t>.</w:t>
            </w:r>
            <w:r w:rsidR="007E49F2" w:rsidRPr="00CB300D">
              <w:t xml:space="preserve"> </w:t>
            </w:r>
            <w:r w:rsidR="005B4F32" w:rsidRPr="00A04508">
              <w:t>Pedagogų, tobulinusių kvalifikaciją, dalis nuo bendro pedagogų skaičiaus</w:t>
            </w:r>
            <w:r w:rsidR="005B4F32">
              <w:t xml:space="preserve">, </w:t>
            </w:r>
            <w:r w:rsidR="00E45D05"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</w:tr>
      <w:tr w:rsidR="009C5EF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1073F" w:rsidP="00C10296">
            <w:pPr>
              <w:keepNext/>
              <w:jc w:val="both"/>
            </w:pPr>
            <w:r>
              <w:t>3</w:t>
            </w:r>
            <w:r w:rsidR="009C5EF5" w:rsidRPr="00CB300D">
              <w:t>. Vaikų</w:t>
            </w:r>
            <w:r w:rsidR="005B4F32">
              <w:t>,</w:t>
            </w:r>
            <w:r w:rsidR="009C5EF5" w:rsidRPr="00CB300D">
              <w:t xml:space="preserve"> </w:t>
            </w:r>
            <w:r w:rsidR="009C5EF5" w:rsidRPr="00A04508">
              <w:t xml:space="preserve">dalyvavusių </w:t>
            </w:r>
            <w:r w:rsidR="005B4F32" w:rsidRPr="00A04508">
              <w:t>pažintiniuose-edukaciniuose ir saviraiškos renginiuose</w:t>
            </w:r>
            <w:r w:rsidR="009C5EF5" w:rsidRPr="00A04508">
              <w:t>,</w:t>
            </w:r>
            <w:r w:rsidR="009C5EF5" w:rsidRPr="00CB300D">
              <w:t xml:space="preserve"> dalis nuo bendro vaikų skaičiaus,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9C5EF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1073F" w:rsidP="00C10296">
            <w:pPr>
              <w:keepNext/>
              <w:jc w:val="both"/>
            </w:pPr>
            <w:r>
              <w:t>4</w:t>
            </w:r>
            <w:r w:rsidR="009C5EF5" w:rsidRPr="00CB300D">
              <w:t>. Per metus organizuotų edukacinių-kultūrinių renginių ir projektų skaičius, vienetais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2D6FB8" w:rsidP="00C10296">
            <w:pPr>
              <w:jc w:val="center"/>
            </w:pPr>
            <w:r>
              <w:t>6</w:t>
            </w:r>
            <w:r w:rsidR="0068485A" w:rsidRPr="00CB300D">
              <w:t>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2D6FB8" w:rsidP="00C10296">
            <w:pPr>
              <w:jc w:val="center"/>
            </w:pPr>
            <w:r>
              <w:t>6</w:t>
            </w:r>
            <w:r w:rsidR="0068485A" w:rsidRPr="00CB300D">
              <w:t>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2D6FB8" w:rsidP="00C10296">
            <w:pPr>
              <w:jc w:val="center"/>
            </w:pPr>
            <w:r>
              <w:t>60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60</w:t>
            </w:r>
          </w:p>
        </w:tc>
      </w:tr>
      <w:tr w:rsidR="00E45D0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51073F" w:rsidP="00C10296">
            <w:pPr>
              <w:keepNext/>
              <w:jc w:val="both"/>
            </w:pPr>
            <w:r>
              <w:t>5</w:t>
            </w:r>
            <w:r w:rsidR="00E45D05" w:rsidRPr="00CB300D">
              <w:t xml:space="preserve">. </w:t>
            </w:r>
            <w:r w:rsidR="005B4F32">
              <w:t>Vaikų</w:t>
            </w:r>
            <w:r w:rsidR="00D143C2">
              <w:t xml:space="preserve"> </w:t>
            </w:r>
            <w:r>
              <w:t>m</w:t>
            </w:r>
            <w:r w:rsidR="00E45D05" w:rsidRPr="00CB300D">
              <w:t>aitinimo paslaugos atitinka teisės aktų nustatytus reikalavimus,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4A0A4B" w:rsidP="00C10296">
            <w:pPr>
              <w:jc w:val="center"/>
            </w:pPr>
            <w:r>
              <w:t>9</w:t>
            </w:r>
            <w:r w:rsidR="002D6FB8">
              <w:t>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4A0A4B" w:rsidP="00C10296">
            <w:pPr>
              <w:jc w:val="center"/>
            </w:pPr>
            <w:r>
              <w:t>95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0C5501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CB300D" w:rsidRDefault="000C5501" w:rsidP="00A048F0">
            <w:pPr>
              <w:keepNext/>
              <w:jc w:val="both"/>
            </w:pPr>
            <w:r>
              <w:t>6</w:t>
            </w:r>
            <w:r w:rsidRPr="00CB300D">
              <w:t xml:space="preserve">. </w:t>
            </w:r>
            <w:r w:rsidRPr="00A04508">
              <w:t>Vaikų, kuriems suteikta logoped</w:t>
            </w:r>
            <w:r w:rsidR="00A048F0">
              <w:t>o</w:t>
            </w:r>
            <w:r w:rsidRPr="00A04508">
              <w:t xml:space="preserve"> pagalba, dalis nuo bendro vaikų skaičiaus,</w:t>
            </w:r>
            <w:r>
              <w:t xml:space="preserve"> </w:t>
            </w:r>
            <w:r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0C5501" w:rsidRDefault="003723B4" w:rsidP="000C5501">
            <w:pPr>
              <w:jc w:val="center"/>
            </w:pPr>
            <w:r>
              <w:t>19</w:t>
            </w:r>
            <w:r w:rsidR="000C5501" w:rsidRPr="000C5501">
              <w:t>,</w:t>
            </w:r>
            <w:r w:rsidR="000B18E6">
              <w:t>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0C5501" w:rsidRDefault="003723B4" w:rsidP="000C5501">
            <w:pPr>
              <w:jc w:val="center"/>
            </w:pPr>
            <w:r>
              <w:t>19</w:t>
            </w:r>
            <w:r w:rsidR="000C5501" w:rsidRPr="000C5501">
              <w:t>,0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0C5501" w:rsidRDefault="003723B4" w:rsidP="000C5501">
            <w:pPr>
              <w:jc w:val="center"/>
            </w:pPr>
            <w:r>
              <w:t>19</w:t>
            </w:r>
            <w:r w:rsidR="000C5501" w:rsidRPr="000C5501">
              <w:t>,0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0C5501" w:rsidRDefault="003723B4" w:rsidP="000C5501">
            <w:pPr>
              <w:jc w:val="center"/>
            </w:pPr>
            <w:r>
              <w:t>19</w:t>
            </w:r>
            <w:r w:rsidR="000C5501" w:rsidRPr="000C5501">
              <w:t>,0</w:t>
            </w:r>
          </w:p>
        </w:tc>
      </w:tr>
    </w:tbl>
    <w:p w:rsidR="00D22974" w:rsidRPr="00F449DB" w:rsidRDefault="00D22974" w:rsidP="00FC5E5F">
      <w:pPr>
        <w:jc w:val="both"/>
      </w:pPr>
    </w:p>
    <w:p w:rsidR="00FC5E5F" w:rsidRDefault="00CA3348" w:rsidP="00A02B6C">
      <w:pPr>
        <w:ind w:firstLine="709"/>
        <w:jc w:val="both"/>
        <w:rPr>
          <w:b/>
          <w:bCs/>
          <w:lang w:eastAsia="lt-LT"/>
        </w:rPr>
      </w:pPr>
      <w:r>
        <w:rPr>
          <w:b/>
          <w:caps/>
        </w:rPr>
        <w:t xml:space="preserve">01. </w:t>
      </w:r>
      <w:r w:rsidR="00D22974" w:rsidRPr="00F449DB">
        <w:rPr>
          <w:b/>
          <w:caps/>
        </w:rPr>
        <w:t xml:space="preserve">TIKSLĄ ĮGYVENDINANtys </w:t>
      </w:r>
      <w:r w:rsidR="00D22974" w:rsidRPr="00F449DB">
        <w:rPr>
          <w:b/>
          <w:bCs/>
          <w:lang w:eastAsia="lt-LT"/>
        </w:rPr>
        <w:t>UŽDAVINIAI IR PRIEMONĖS</w:t>
      </w:r>
      <w:r w:rsidR="00966E59">
        <w:rPr>
          <w:b/>
          <w:bCs/>
          <w:lang w:eastAsia="lt-LT"/>
        </w:rPr>
        <w:t>:</w:t>
      </w:r>
    </w:p>
    <w:p w:rsidR="00D22974" w:rsidRPr="00F449DB" w:rsidRDefault="001D53D6" w:rsidP="00A02B6C">
      <w:pPr>
        <w:ind w:firstLine="709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>01.01</w:t>
      </w:r>
      <w:r w:rsidR="00966E59">
        <w:rPr>
          <w:b/>
          <w:bCs/>
          <w:lang w:eastAsia="lt-LT"/>
        </w:rPr>
        <w:t xml:space="preserve">. </w:t>
      </w:r>
      <w:r w:rsidR="00FF31D8">
        <w:rPr>
          <w:b/>
          <w:bCs/>
          <w:lang w:eastAsia="lt-LT"/>
        </w:rPr>
        <w:t>U</w:t>
      </w:r>
      <w:r w:rsidR="00966E59">
        <w:rPr>
          <w:b/>
          <w:bCs/>
          <w:lang w:eastAsia="lt-LT"/>
        </w:rPr>
        <w:t xml:space="preserve">ždavinys. Sudaryti sąlygas ugdytis ir gerinti ugdymo proceso kokybę. </w:t>
      </w:r>
      <w:r w:rsidR="00966E59">
        <w:rPr>
          <w:bCs/>
          <w:lang w:eastAsia="lt-LT"/>
        </w:rPr>
        <w:t>Įgyvendinant šį uždavinį bus vykdomos šios priemonės:</w:t>
      </w:r>
      <w:r w:rsidR="00D22974" w:rsidRPr="00F449DB">
        <w:rPr>
          <w:b/>
          <w:bCs/>
          <w:lang w:eastAsia="lt-LT"/>
        </w:rPr>
        <w:t xml:space="preserve"> </w:t>
      </w:r>
    </w:p>
    <w:p w:rsidR="00966E59" w:rsidRPr="008E31A4" w:rsidRDefault="001D53D6" w:rsidP="00A02B6C">
      <w:pPr>
        <w:ind w:firstLine="709"/>
        <w:jc w:val="both"/>
        <w:rPr>
          <w:i/>
          <w:lang w:eastAsia="lt-LT"/>
        </w:rPr>
      </w:pPr>
      <w:r w:rsidRPr="008E31A4">
        <w:rPr>
          <w:i/>
          <w:lang w:eastAsia="lt-LT"/>
        </w:rPr>
        <w:t>01</w:t>
      </w:r>
      <w:r w:rsidR="00533719" w:rsidRPr="008E31A4">
        <w:rPr>
          <w:i/>
          <w:lang w:eastAsia="lt-LT"/>
        </w:rPr>
        <w:t>.01.01.</w:t>
      </w:r>
      <w:r w:rsidR="00FF31D8" w:rsidRPr="008E31A4">
        <w:rPr>
          <w:i/>
          <w:lang w:eastAsia="lt-LT"/>
        </w:rPr>
        <w:t xml:space="preserve"> Priemonė. U</w:t>
      </w:r>
      <w:r w:rsidR="00AF2C0B" w:rsidRPr="008E31A4">
        <w:rPr>
          <w:i/>
          <w:lang w:eastAsia="lt-LT"/>
        </w:rPr>
        <w:t>gdymo proceso</w:t>
      </w:r>
      <w:r w:rsidR="00FF31D8" w:rsidRPr="008E31A4">
        <w:rPr>
          <w:i/>
          <w:lang w:eastAsia="lt-LT"/>
        </w:rPr>
        <w:t xml:space="preserve"> ir aplinkos</w:t>
      </w:r>
      <w:r w:rsidR="00AF2C0B" w:rsidRPr="008E31A4">
        <w:rPr>
          <w:i/>
          <w:lang w:eastAsia="lt-LT"/>
        </w:rPr>
        <w:t xml:space="preserve"> užtikrinimas</w:t>
      </w:r>
      <w:r w:rsidR="00966E59" w:rsidRPr="008E31A4">
        <w:rPr>
          <w:i/>
          <w:lang w:eastAsia="lt-LT"/>
        </w:rPr>
        <w:t>:</w:t>
      </w:r>
    </w:p>
    <w:p w:rsidR="007604C5" w:rsidRPr="008E01A3" w:rsidRDefault="00510E5C" w:rsidP="00A02B6C">
      <w:pPr>
        <w:pStyle w:val="Sraopastraipa"/>
        <w:tabs>
          <w:tab w:val="left" w:pos="1985"/>
        </w:tabs>
        <w:ind w:left="0" w:firstLine="709"/>
        <w:jc w:val="both"/>
        <w:rPr>
          <w:lang w:eastAsia="lt-LT"/>
        </w:rPr>
      </w:pPr>
      <w:r w:rsidRPr="008E01A3">
        <w:rPr>
          <w:lang w:eastAsia="lt-LT"/>
        </w:rPr>
        <w:t>Vykdant šią priemonę bus sudarytos galimybės siekti</w:t>
      </w:r>
      <w:r w:rsidR="00F01517" w:rsidRPr="008E01A3">
        <w:rPr>
          <w:lang w:eastAsia="lt-LT"/>
        </w:rPr>
        <w:t xml:space="preserve"> </w:t>
      </w:r>
      <w:r w:rsidR="00C21A9E" w:rsidRPr="008E01A3">
        <w:rPr>
          <w:lang w:eastAsia="lt-LT"/>
        </w:rPr>
        <w:t>kokybiško ugdymo proceso</w:t>
      </w:r>
      <w:r w:rsidRPr="008E01A3">
        <w:rPr>
          <w:lang w:eastAsia="lt-LT"/>
        </w:rPr>
        <w:t xml:space="preserve"> užtikrinimo</w:t>
      </w:r>
      <w:r w:rsidR="00774455">
        <w:rPr>
          <w:lang w:eastAsia="lt-LT"/>
        </w:rPr>
        <w:t xml:space="preserve"> (</w:t>
      </w:r>
      <w:r w:rsidR="0064688B">
        <w:rPr>
          <w:lang w:eastAsia="lt-LT"/>
        </w:rPr>
        <w:t>155</w:t>
      </w:r>
      <w:r w:rsidR="00774455" w:rsidRPr="00A04508">
        <w:rPr>
          <w:lang w:eastAsia="lt-LT"/>
        </w:rPr>
        <w:t xml:space="preserve"> ugdytini</w:t>
      </w:r>
      <w:r w:rsidR="0064688B">
        <w:rPr>
          <w:lang w:eastAsia="lt-LT"/>
        </w:rPr>
        <w:t>ai</w:t>
      </w:r>
      <w:r w:rsidR="00774455" w:rsidRPr="00A04508">
        <w:rPr>
          <w:lang w:eastAsia="lt-LT"/>
        </w:rPr>
        <w:t>)</w:t>
      </w:r>
      <w:r w:rsidR="00F01517" w:rsidRPr="00A04508">
        <w:rPr>
          <w:lang w:eastAsia="lt-LT"/>
        </w:rPr>
        <w:t>,</w:t>
      </w:r>
      <w:r w:rsidR="00C21A9E" w:rsidRPr="008E01A3">
        <w:rPr>
          <w:lang w:eastAsia="lt-LT"/>
        </w:rPr>
        <w:t xml:space="preserve"> </w:t>
      </w:r>
      <w:r w:rsidR="00D70252" w:rsidRPr="008E01A3">
        <w:rPr>
          <w:lang w:eastAsia="lt-LT"/>
        </w:rPr>
        <w:t>ikimokyklinio ir</w:t>
      </w:r>
      <w:r w:rsidR="00F01517" w:rsidRPr="008E01A3">
        <w:rPr>
          <w:lang w:eastAsia="lt-LT"/>
        </w:rPr>
        <w:t xml:space="preserve"> </w:t>
      </w:r>
      <w:r w:rsidRPr="008E01A3">
        <w:rPr>
          <w:lang w:eastAsia="lt-LT"/>
        </w:rPr>
        <w:t>priešmokyklinio ugdymo programų įgyvendinimo</w:t>
      </w:r>
      <w:r w:rsidR="00C21A9E" w:rsidRPr="008E01A3">
        <w:rPr>
          <w:lang w:eastAsia="lt-LT"/>
        </w:rPr>
        <w:t xml:space="preserve">, </w:t>
      </w:r>
      <w:r w:rsidRPr="008E01A3">
        <w:rPr>
          <w:lang w:eastAsia="lt-LT"/>
        </w:rPr>
        <w:t>veiksmingo</w:t>
      </w:r>
      <w:r w:rsidR="00736623" w:rsidRPr="008E01A3">
        <w:rPr>
          <w:lang w:eastAsia="lt-LT"/>
        </w:rPr>
        <w:t>, tiksli</w:t>
      </w:r>
      <w:r w:rsidRPr="008E01A3">
        <w:rPr>
          <w:lang w:eastAsia="lt-LT"/>
        </w:rPr>
        <w:t>ngo gaunamų</w:t>
      </w:r>
      <w:r w:rsidR="00736623" w:rsidRPr="008E01A3">
        <w:rPr>
          <w:lang w:eastAsia="lt-LT"/>
        </w:rPr>
        <w:t xml:space="preserve"> valstybės, savivaldybės, tėvų įmokų už paslaugas ir paramos </w:t>
      </w:r>
      <w:r w:rsidR="00736623" w:rsidRPr="00A04508">
        <w:rPr>
          <w:lang w:eastAsia="lt-LT"/>
        </w:rPr>
        <w:t>lėš</w:t>
      </w:r>
      <w:r w:rsidR="00EF29F6" w:rsidRPr="00A04508">
        <w:rPr>
          <w:lang w:eastAsia="lt-LT"/>
        </w:rPr>
        <w:t>ų</w:t>
      </w:r>
      <w:r w:rsidR="00533719" w:rsidRPr="008E01A3">
        <w:rPr>
          <w:lang w:eastAsia="lt-LT"/>
        </w:rPr>
        <w:t xml:space="preserve"> </w:t>
      </w:r>
      <w:r w:rsidRPr="008E01A3">
        <w:rPr>
          <w:lang w:eastAsia="lt-LT"/>
        </w:rPr>
        <w:t>p</w:t>
      </w:r>
      <w:r w:rsidR="00EF29F6">
        <w:rPr>
          <w:lang w:eastAsia="lt-LT"/>
        </w:rPr>
        <w:t>anaudojimo</w:t>
      </w:r>
      <w:r w:rsidR="00EF29F6" w:rsidRPr="00A04508">
        <w:rPr>
          <w:lang w:eastAsia="lt-LT"/>
        </w:rPr>
        <w:t>. Šia priemone planuojamos lėšos</w:t>
      </w:r>
      <w:r w:rsidRPr="008E01A3">
        <w:rPr>
          <w:lang w:eastAsia="lt-LT"/>
        </w:rPr>
        <w:t xml:space="preserve"> </w:t>
      </w:r>
      <w:r w:rsidR="00A048F0">
        <w:rPr>
          <w:lang w:eastAsia="lt-LT"/>
        </w:rPr>
        <w:t>36</w:t>
      </w:r>
      <w:r w:rsidR="00533719" w:rsidRPr="008E01A3">
        <w:rPr>
          <w:lang w:eastAsia="lt-LT"/>
        </w:rPr>
        <w:t xml:space="preserve"> įstaigos darbuotoj</w:t>
      </w:r>
      <w:r w:rsidR="00A048F0">
        <w:rPr>
          <w:lang w:eastAsia="lt-LT"/>
        </w:rPr>
        <w:t>ams</w:t>
      </w:r>
      <w:r w:rsidR="00533719" w:rsidRPr="008E01A3">
        <w:rPr>
          <w:lang w:eastAsia="lt-LT"/>
        </w:rPr>
        <w:t xml:space="preserve"> (</w:t>
      </w:r>
      <w:r w:rsidR="00A048F0">
        <w:rPr>
          <w:lang w:eastAsia="lt-LT"/>
        </w:rPr>
        <w:t>37</w:t>
      </w:r>
      <w:r w:rsidR="00533719" w:rsidRPr="008E01A3">
        <w:rPr>
          <w:lang w:eastAsia="lt-LT"/>
        </w:rPr>
        <w:t>,</w:t>
      </w:r>
      <w:r w:rsidR="00A048F0">
        <w:rPr>
          <w:lang w:eastAsia="lt-LT"/>
        </w:rPr>
        <w:t>59</w:t>
      </w:r>
      <w:r w:rsidR="00533719" w:rsidRPr="008E01A3">
        <w:rPr>
          <w:lang w:eastAsia="lt-LT"/>
        </w:rPr>
        <w:t xml:space="preserve"> etato)</w:t>
      </w:r>
      <w:r w:rsidR="00EF29F6">
        <w:rPr>
          <w:lang w:eastAsia="lt-LT"/>
        </w:rPr>
        <w:t xml:space="preserve"> </w:t>
      </w:r>
      <w:r w:rsidR="002366A4" w:rsidRPr="008E01A3">
        <w:rPr>
          <w:lang w:eastAsia="lt-LT"/>
        </w:rPr>
        <w:t>darbo užmokes</w:t>
      </w:r>
      <w:r w:rsidR="00774455">
        <w:rPr>
          <w:lang w:eastAsia="lt-LT"/>
        </w:rPr>
        <w:t>čiui</w:t>
      </w:r>
      <w:r w:rsidR="002366A4" w:rsidRPr="008E01A3">
        <w:rPr>
          <w:lang w:eastAsia="lt-LT"/>
        </w:rPr>
        <w:t>, socialini</w:t>
      </w:r>
      <w:r w:rsidR="00774455">
        <w:rPr>
          <w:lang w:eastAsia="lt-LT"/>
        </w:rPr>
        <w:t>am draudimui</w:t>
      </w:r>
      <w:r w:rsidR="002366A4" w:rsidRPr="008E01A3">
        <w:rPr>
          <w:lang w:eastAsia="lt-LT"/>
        </w:rPr>
        <w:t>,</w:t>
      </w:r>
      <w:r w:rsidR="00674ACF" w:rsidRPr="008E01A3">
        <w:rPr>
          <w:lang w:eastAsia="lt-LT"/>
        </w:rPr>
        <w:t xml:space="preserve"> </w:t>
      </w:r>
      <w:r w:rsidR="00774455" w:rsidRPr="00A04508">
        <w:rPr>
          <w:lang w:eastAsia="lt-LT"/>
        </w:rPr>
        <w:t>Įstaigos pastato išlaikymui</w:t>
      </w:r>
      <w:r w:rsidR="009B3172">
        <w:rPr>
          <w:lang w:eastAsia="lt-LT"/>
        </w:rPr>
        <w:t xml:space="preserve"> </w:t>
      </w:r>
      <w:r w:rsidR="00716632" w:rsidRPr="008E01A3">
        <w:rPr>
          <w:lang w:eastAsia="lt-LT"/>
        </w:rPr>
        <w:t>komunalinėms</w:t>
      </w:r>
      <w:r w:rsidR="00ED3126">
        <w:rPr>
          <w:lang w:eastAsia="lt-LT"/>
        </w:rPr>
        <w:t xml:space="preserve"> </w:t>
      </w:r>
      <w:r w:rsidR="009B3172">
        <w:rPr>
          <w:lang w:eastAsia="lt-LT"/>
        </w:rPr>
        <w:t>paslaugoms (</w:t>
      </w:r>
      <w:r w:rsidR="002366A4" w:rsidRPr="008E01A3">
        <w:rPr>
          <w:lang w:eastAsia="lt-LT"/>
        </w:rPr>
        <w:t>elektra</w:t>
      </w:r>
      <w:r w:rsidR="008E01A3">
        <w:rPr>
          <w:lang w:eastAsia="lt-LT"/>
        </w:rPr>
        <w:t>, vandentiekis, šildymas ir kt.</w:t>
      </w:r>
      <w:r w:rsidR="002366A4" w:rsidRPr="008E01A3">
        <w:rPr>
          <w:lang w:eastAsia="lt-LT"/>
        </w:rPr>
        <w:t>)</w:t>
      </w:r>
      <w:r w:rsidR="00DD75D9" w:rsidRPr="008E01A3">
        <w:rPr>
          <w:lang w:eastAsia="lt-LT"/>
        </w:rPr>
        <w:t>, prekėms įsigyti</w:t>
      </w:r>
      <w:r w:rsidR="009B3172">
        <w:rPr>
          <w:lang w:eastAsia="lt-LT"/>
        </w:rPr>
        <w:t>.</w:t>
      </w:r>
      <w:r w:rsidR="00774455">
        <w:rPr>
          <w:lang w:eastAsia="lt-LT"/>
        </w:rPr>
        <w:t xml:space="preserve"> </w:t>
      </w:r>
      <w:r w:rsidR="00716632" w:rsidRPr="008E01A3">
        <w:rPr>
          <w:lang w:eastAsia="lt-LT"/>
        </w:rPr>
        <w:t xml:space="preserve">             </w:t>
      </w:r>
    </w:p>
    <w:p w:rsidR="00FF59F6" w:rsidRPr="00A04508" w:rsidRDefault="001D53D6" w:rsidP="00FF59F6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>01.01.02.</w:t>
      </w:r>
      <w:r w:rsidR="00B574A6" w:rsidRPr="00A04508">
        <w:rPr>
          <w:i/>
          <w:lang w:eastAsia="lt-LT"/>
        </w:rPr>
        <w:t xml:space="preserve"> </w:t>
      </w:r>
      <w:r w:rsidR="00774455" w:rsidRPr="00A04508">
        <w:rPr>
          <w:i/>
          <w:lang w:eastAsia="lt-LT"/>
        </w:rPr>
        <w:t xml:space="preserve">Priemonė. Darbuotojų kvalifikacijos tobulinimas ir atestacijos vykdymas. </w:t>
      </w:r>
    </w:p>
    <w:p w:rsidR="00774455" w:rsidRDefault="00774455" w:rsidP="00FF59F6">
      <w:pPr>
        <w:tabs>
          <w:tab w:val="left" w:pos="1985"/>
        </w:tabs>
        <w:ind w:firstLine="709"/>
        <w:jc w:val="both"/>
        <w:rPr>
          <w:lang w:eastAsia="lt-LT"/>
        </w:rPr>
      </w:pPr>
      <w:r w:rsidRPr="00A04508">
        <w:rPr>
          <w:lang w:eastAsia="lt-LT"/>
        </w:rPr>
        <w:t xml:space="preserve">Vykdant šią priemonę bus sudarytos galimybės </w:t>
      </w:r>
      <w:r w:rsidR="00F32E3C" w:rsidRPr="00A04508">
        <w:rPr>
          <w:lang w:eastAsia="lt-LT"/>
        </w:rPr>
        <w:t>Į</w:t>
      </w:r>
      <w:r w:rsidR="00A33FFB" w:rsidRPr="00A04508">
        <w:rPr>
          <w:lang w:eastAsia="lt-LT"/>
        </w:rPr>
        <w:t>staigos darbuotojams (</w:t>
      </w:r>
      <w:r w:rsidR="00A04508">
        <w:rPr>
          <w:lang w:eastAsia="lt-LT"/>
        </w:rPr>
        <w:t>vidutiniškai 5 dienas</w:t>
      </w:r>
      <w:r w:rsidR="00F32E3C" w:rsidRPr="00A04508">
        <w:rPr>
          <w:lang w:eastAsia="lt-LT"/>
        </w:rPr>
        <w:t xml:space="preserve"> per metus</w:t>
      </w:r>
      <w:r w:rsidR="00A33FFB" w:rsidRPr="00A04508">
        <w:rPr>
          <w:lang w:eastAsia="lt-LT"/>
        </w:rPr>
        <w:t xml:space="preserve">) tobulinti kvalifikaciją ir </w:t>
      </w:r>
      <w:r w:rsidR="00A048F0">
        <w:rPr>
          <w:lang w:eastAsia="lt-LT"/>
        </w:rPr>
        <w:t>4</w:t>
      </w:r>
      <w:r w:rsidR="00A33FFB" w:rsidRPr="00A04508">
        <w:rPr>
          <w:lang w:eastAsia="lt-LT"/>
        </w:rPr>
        <w:t xml:space="preserve"> pedagoga</w:t>
      </w:r>
      <w:r w:rsidR="00230634">
        <w:rPr>
          <w:lang w:eastAsia="lt-LT"/>
        </w:rPr>
        <w:t xml:space="preserve">ms atestuotis per trejus metus, </w:t>
      </w:r>
      <w:r w:rsidR="00A33FFB" w:rsidRPr="00A04508">
        <w:rPr>
          <w:lang w:eastAsia="lt-LT"/>
        </w:rPr>
        <w:t xml:space="preserve">vadovaujantis </w:t>
      </w:r>
      <w:r w:rsidR="007A5681" w:rsidRPr="002126A6">
        <w:rPr>
          <w:lang w:eastAsia="lt-LT"/>
        </w:rPr>
        <w:t>Savivaldybės administracijos Ugdymo ir kultūros departamento Švietimo skyriaus vedėjo 2018 m. sausio 18 d. įsakymu Nr. ŠV1-34</w:t>
      </w:r>
      <w:r w:rsidR="007A5681">
        <w:rPr>
          <w:lang w:eastAsia="lt-LT"/>
        </w:rPr>
        <w:t xml:space="preserve"> </w:t>
      </w:r>
      <w:r w:rsidR="00230634">
        <w:rPr>
          <w:lang w:eastAsia="lt-LT"/>
        </w:rPr>
        <w:t>patvirtinta atestacijos programa.</w:t>
      </w:r>
    </w:p>
    <w:p w:rsidR="00B574A6" w:rsidRPr="008E31A4" w:rsidRDefault="00FF59F6" w:rsidP="00A02B6C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 xml:space="preserve">01.01.03. Priemonė. </w:t>
      </w:r>
      <w:r w:rsidRPr="008E31A4">
        <w:rPr>
          <w:i/>
          <w:lang w:eastAsia="lt-LT"/>
        </w:rPr>
        <w:t>V</w:t>
      </w:r>
      <w:r w:rsidR="00B574A6" w:rsidRPr="008E31A4">
        <w:rPr>
          <w:i/>
          <w:lang w:eastAsia="lt-LT"/>
        </w:rPr>
        <w:t>aikų pažinimo ir saviraiškos poreikių</w:t>
      </w:r>
      <w:r w:rsidR="00DD75D9" w:rsidRPr="008E31A4">
        <w:rPr>
          <w:i/>
          <w:lang w:eastAsia="lt-LT"/>
        </w:rPr>
        <w:t xml:space="preserve"> </w:t>
      </w:r>
      <w:r w:rsidR="00B574A6" w:rsidRPr="008E31A4">
        <w:rPr>
          <w:i/>
          <w:lang w:eastAsia="lt-LT"/>
        </w:rPr>
        <w:t>tenkinimas</w:t>
      </w:r>
      <w:r w:rsidRPr="008E31A4">
        <w:rPr>
          <w:i/>
          <w:lang w:eastAsia="lt-LT"/>
        </w:rPr>
        <w:t>.</w:t>
      </w:r>
      <w:r w:rsidR="00B574A6" w:rsidRPr="008E31A4">
        <w:rPr>
          <w:i/>
          <w:lang w:eastAsia="lt-LT"/>
        </w:rPr>
        <w:t xml:space="preserve">  </w:t>
      </w:r>
      <w:r w:rsidR="000F783C" w:rsidRPr="008E31A4">
        <w:rPr>
          <w:i/>
          <w:lang w:eastAsia="lt-LT"/>
        </w:rPr>
        <w:t xml:space="preserve"> </w:t>
      </w:r>
    </w:p>
    <w:p w:rsidR="00B574A6" w:rsidRDefault="00FF59F6" w:rsidP="00A02B6C">
      <w:pPr>
        <w:tabs>
          <w:tab w:val="left" w:pos="1985"/>
        </w:tabs>
        <w:ind w:firstLine="709"/>
        <w:jc w:val="both"/>
        <w:rPr>
          <w:color w:val="FF0000"/>
          <w:lang w:eastAsia="lt-LT"/>
        </w:rPr>
      </w:pPr>
      <w:r>
        <w:rPr>
          <w:lang w:eastAsia="lt-LT"/>
        </w:rPr>
        <w:t>Vykdant</w:t>
      </w:r>
      <w:r w:rsidR="008E01A3">
        <w:rPr>
          <w:lang w:eastAsia="lt-LT"/>
        </w:rPr>
        <w:t xml:space="preserve"> šią priemonę bus sudarytos sąlygos </w:t>
      </w:r>
      <w:r w:rsidR="00DD75D9">
        <w:rPr>
          <w:lang w:eastAsia="lt-LT"/>
        </w:rPr>
        <w:t xml:space="preserve">vaikų </w:t>
      </w:r>
      <w:r w:rsidR="00DD75D9" w:rsidRPr="00A04508">
        <w:rPr>
          <w:lang w:eastAsia="lt-LT"/>
        </w:rPr>
        <w:t>užimtum</w:t>
      </w:r>
      <w:r w:rsidR="00F41F6E" w:rsidRPr="00A04508">
        <w:rPr>
          <w:lang w:eastAsia="lt-LT"/>
        </w:rPr>
        <w:t>ui</w:t>
      </w:r>
      <w:r w:rsidR="006458F2" w:rsidRPr="00A04508">
        <w:rPr>
          <w:lang w:eastAsia="lt-LT"/>
        </w:rPr>
        <w:t>,</w:t>
      </w:r>
      <w:r w:rsidR="00DD75D9">
        <w:rPr>
          <w:lang w:eastAsia="lt-LT"/>
        </w:rPr>
        <w:t xml:space="preserve"> veiklos įvair</w:t>
      </w:r>
      <w:r w:rsidR="008E01A3">
        <w:rPr>
          <w:lang w:eastAsia="lt-LT"/>
        </w:rPr>
        <w:t>ovei</w:t>
      </w:r>
      <w:r w:rsidR="00DD75D9">
        <w:rPr>
          <w:lang w:eastAsia="lt-LT"/>
        </w:rPr>
        <w:t xml:space="preserve">, </w:t>
      </w:r>
      <w:r w:rsidR="006458F2">
        <w:rPr>
          <w:lang w:eastAsia="lt-LT"/>
        </w:rPr>
        <w:t>gebėjimų, interesų,</w:t>
      </w:r>
      <w:r>
        <w:rPr>
          <w:lang w:eastAsia="lt-LT"/>
        </w:rPr>
        <w:t xml:space="preserve"> saviraiškos poreikių tenkinimui </w:t>
      </w:r>
      <w:r w:rsidRPr="00A04508">
        <w:rPr>
          <w:lang w:eastAsia="lt-LT"/>
        </w:rPr>
        <w:t>pagal Įstaigoje įgyvendinamas</w:t>
      </w:r>
      <w:r w:rsidR="006458F2">
        <w:rPr>
          <w:lang w:eastAsia="lt-LT"/>
        </w:rPr>
        <w:t xml:space="preserve"> </w:t>
      </w:r>
      <w:r>
        <w:rPr>
          <w:lang w:eastAsia="lt-LT"/>
        </w:rPr>
        <w:t>n</w:t>
      </w:r>
      <w:r w:rsidR="008E01A3">
        <w:rPr>
          <w:lang w:eastAsia="lt-LT"/>
        </w:rPr>
        <w:t xml:space="preserve">eformaliojo vaikų švietimo </w:t>
      </w:r>
      <w:r w:rsidR="0075581C" w:rsidRPr="00A04508">
        <w:rPr>
          <w:lang w:eastAsia="lt-LT"/>
        </w:rPr>
        <w:t>programas (</w:t>
      </w:r>
      <w:r w:rsidR="004A0A4B">
        <w:rPr>
          <w:lang w:eastAsia="lt-LT"/>
        </w:rPr>
        <w:t xml:space="preserve"> Į vaiką ir į šeimą orientuoto ugdymo metodika „Gera pradžia“)</w:t>
      </w:r>
      <w:r w:rsidR="008E01A3" w:rsidRPr="00A04508">
        <w:rPr>
          <w:lang w:eastAsia="lt-LT"/>
        </w:rPr>
        <w:t xml:space="preserve"> </w:t>
      </w:r>
      <w:r w:rsidR="004A0A4B">
        <w:rPr>
          <w:lang w:eastAsia="lt-LT"/>
        </w:rPr>
        <w:t>,</w:t>
      </w:r>
      <w:r w:rsidR="0075581C" w:rsidRPr="00A04508">
        <w:rPr>
          <w:lang w:eastAsia="lt-LT"/>
        </w:rPr>
        <w:t xml:space="preserve"> s</w:t>
      </w:r>
      <w:r w:rsidR="008E01A3" w:rsidRPr="00A04508">
        <w:rPr>
          <w:lang w:eastAsia="lt-LT"/>
        </w:rPr>
        <w:t>veikos ir saugios gyvensenos</w:t>
      </w:r>
      <w:r w:rsidR="0075581C" w:rsidRPr="00A04508">
        <w:rPr>
          <w:lang w:eastAsia="lt-LT"/>
        </w:rPr>
        <w:t>)</w:t>
      </w:r>
      <w:r w:rsidR="008E01A3" w:rsidRPr="00A04508">
        <w:rPr>
          <w:lang w:eastAsia="lt-LT"/>
        </w:rPr>
        <w:t xml:space="preserve">, </w:t>
      </w:r>
      <w:r w:rsidR="006458F2">
        <w:rPr>
          <w:lang w:eastAsia="lt-LT"/>
        </w:rPr>
        <w:t xml:space="preserve"> </w:t>
      </w:r>
      <w:r w:rsidR="00DD75D9">
        <w:rPr>
          <w:lang w:eastAsia="lt-LT"/>
        </w:rPr>
        <w:t xml:space="preserve">socializacijos, </w:t>
      </w:r>
      <w:r w:rsidR="0075581C" w:rsidRPr="00A04508">
        <w:rPr>
          <w:lang w:eastAsia="lt-LT"/>
        </w:rPr>
        <w:t>prevencines</w:t>
      </w:r>
      <w:r w:rsidR="0075581C">
        <w:rPr>
          <w:lang w:eastAsia="lt-LT"/>
        </w:rPr>
        <w:t xml:space="preserve"> </w:t>
      </w:r>
      <w:r w:rsidR="00DD75D9">
        <w:rPr>
          <w:lang w:eastAsia="lt-LT"/>
        </w:rPr>
        <w:t xml:space="preserve">smurto </w:t>
      </w:r>
      <w:r w:rsidR="008E01A3">
        <w:rPr>
          <w:lang w:eastAsia="lt-LT"/>
        </w:rPr>
        <w:t xml:space="preserve">ir patyčių </w:t>
      </w:r>
      <w:r w:rsidR="008E01A3" w:rsidRPr="00A04508">
        <w:rPr>
          <w:lang w:eastAsia="lt-LT"/>
        </w:rPr>
        <w:t>program</w:t>
      </w:r>
      <w:r w:rsidR="0075581C" w:rsidRPr="00A04508">
        <w:rPr>
          <w:lang w:eastAsia="lt-LT"/>
        </w:rPr>
        <w:t>as</w:t>
      </w:r>
      <w:r w:rsidR="00DD75D9" w:rsidRPr="00A04508">
        <w:rPr>
          <w:lang w:eastAsia="lt-LT"/>
        </w:rPr>
        <w:t xml:space="preserve"> </w:t>
      </w:r>
      <w:r w:rsidR="0075581C" w:rsidRPr="00A04508">
        <w:rPr>
          <w:lang w:eastAsia="lt-LT"/>
        </w:rPr>
        <w:t>(</w:t>
      </w:r>
      <w:r w:rsidR="00DD75D9">
        <w:rPr>
          <w:lang w:eastAsia="lt-LT"/>
        </w:rPr>
        <w:t>,,</w:t>
      </w:r>
      <w:proofErr w:type="spellStart"/>
      <w:r w:rsidR="00DD75D9">
        <w:rPr>
          <w:lang w:eastAsia="lt-LT"/>
        </w:rPr>
        <w:t>Zipio</w:t>
      </w:r>
      <w:proofErr w:type="spellEnd"/>
      <w:r w:rsidR="00DD75D9">
        <w:rPr>
          <w:lang w:eastAsia="lt-LT"/>
        </w:rPr>
        <w:t xml:space="preserve"> draugai“,</w:t>
      </w:r>
      <w:r w:rsidR="0087661D">
        <w:rPr>
          <w:lang w:eastAsia="lt-LT"/>
        </w:rPr>
        <w:t xml:space="preserve"> </w:t>
      </w:r>
      <w:r w:rsidR="00DD75D9">
        <w:rPr>
          <w:lang w:eastAsia="lt-LT"/>
        </w:rPr>
        <w:t>,,Įveikime kartu“</w:t>
      </w:r>
      <w:r w:rsidR="0075581C">
        <w:rPr>
          <w:lang w:eastAsia="lt-LT"/>
        </w:rPr>
        <w:t>)</w:t>
      </w:r>
      <w:r w:rsidR="00DD75D9">
        <w:rPr>
          <w:lang w:eastAsia="lt-LT"/>
        </w:rPr>
        <w:t>,</w:t>
      </w:r>
      <w:r w:rsidR="008E01A3">
        <w:rPr>
          <w:lang w:eastAsia="lt-LT"/>
        </w:rPr>
        <w:t xml:space="preserve"> kit</w:t>
      </w:r>
      <w:r w:rsidR="0075581C">
        <w:rPr>
          <w:lang w:eastAsia="lt-LT"/>
        </w:rPr>
        <w:t xml:space="preserve">as </w:t>
      </w:r>
      <w:r w:rsidR="006458F2">
        <w:rPr>
          <w:lang w:eastAsia="lt-LT"/>
        </w:rPr>
        <w:t>Įstaigos, ša</w:t>
      </w:r>
      <w:r w:rsidR="0075581C">
        <w:rPr>
          <w:lang w:eastAsia="lt-LT"/>
        </w:rPr>
        <w:t>lies projektų</w:t>
      </w:r>
      <w:r w:rsidR="00FC35B0">
        <w:rPr>
          <w:lang w:eastAsia="lt-LT"/>
        </w:rPr>
        <w:t>,</w:t>
      </w:r>
      <w:r w:rsidR="0075581C">
        <w:rPr>
          <w:lang w:eastAsia="lt-LT"/>
        </w:rPr>
        <w:t xml:space="preserve"> </w:t>
      </w:r>
      <w:r w:rsidR="0075581C" w:rsidRPr="00A04508">
        <w:rPr>
          <w:lang w:eastAsia="lt-LT"/>
        </w:rPr>
        <w:t>pažintini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>-edukacini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 xml:space="preserve"> ir kultūrini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>-</w:t>
      </w:r>
      <w:r w:rsidR="006458F2" w:rsidRPr="00A04508">
        <w:rPr>
          <w:lang w:eastAsia="lt-LT"/>
        </w:rPr>
        <w:t xml:space="preserve">saviraiškos </w:t>
      </w:r>
      <w:r w:rsidR="008E01A3" w:rsidRPr="00A04508">
        <w:rPr>
          <w:lang w:eastAsia="lt-LT"/>
        </w:rPr>
        <w:t xml:space="preserve">renginių </w:t>
      </w:r>
      <w:r w:rsidR="00FC35B0" w:rsidRPr="00A04508">
        <w:rPr>
          <w:lang w:eastAsia="lt-LT"/>
        </w:rPr>
        <w:t>programas</w:t>
      </w:r>
      <w:r w:rsidR="007A5681">
        <w:rPr>
          <w:lang w:eastAsia="lt-LT"/>
        </w:rPr>
        <w:t xml:space="preserve">. </w:t>
      </w:r>
      <w:r w:rsidR="002126A6">
        <w:rPr>
          <w:lang w:eastAsia="lt-LT"/>
        </w:rPr>
        <w:t>P</w:t>
      </w:r>
      <w:r w:rsidR="007A5681" w:rsidRPr="002126A6">
        <w:rPr>
          <w:lang w:eastAsia="lt-LT"/>
        </w:rPr>
        <w:t xml:space="preserve">lanuojamos lėšos </w:t>
      </w:r>
      <w:r w:rsidR="00590663" w:rsidRPr="002126A6">
        <w:rPr>
          <w:lang w:eastAsia="lt-LT"/>
        </w:rPr>
        <w:t>(0,</w:t>
      </w:r>
      <w:r w:rsidR="004A0A4B">
        <w:rPr>
          <w:lang w:eastAsia="lt-LT"/>
        </w:rPr>
        <w:t>5</w:t>
      </w:r>
      <w:r w:rsidR="00590663" w:rsidRPr="002126A6">
        <w:rPr>
          <w:lang w:eastAsia="lt-LT"/>
        </w:rPr>
        <w:t xml:space="preserve"> tūkst. </w:t>
      </w:r>
      <w:proofErr w:type="spellStart"/>
      <w:r w:rsidR="00590663" w:rsidRPr="002126A6">
        <w:rPr>
          <w:lang w:eastAsia="lt-LT"/>
        </w:rPr>
        <w:t>Eur</w:t>
      </w:r>
      <w:proofErr w:type="spellEnd"/>
      <w:r w:rsidR="00590663" w:rsidRPr="002126A6">
        <w:rPr>
          <w:lang w:eastAsia="lt-LT"/>
        </w:rPr>
        <w:t>) 6</w:t>
      </w:r>
      <w:r w:rsidR="004A0A4B">
        <w:rPr>
          <w:lang w:eastAsia="lt-LT"/>
        </w:rPr>
        <w:t>0</w:t>
      </w:r>
      <w:r w:rsidR="00590663" w:rsidRPr="002126A6">
        <w:rPr>
          <w:lang w:eastAsia="lt-LT"/>
        </w:rPr>
        <w:t xml:space="preserve"> renginių organizavimui, kuriuose dalyvaus apie 1</w:t>
      </w:r>
      <w:r w:rsidR="004A0A4B">
        <w:rPr>
          <w:lang w:eastAsia="lt-LT"/>
        </w:rPr>
        <w:t>50</w:t>
      </w:r>
      <w:r w:rsidR="00590663" w:rsidRPr="002126A6">
        <w:rPr>
          <w:lang w:eastAsia="lt-LT"/>
        </w:rPr>
        <w:t xml:space="preserve"> Įstaigos ugdytinių.</w:t>
      </w:r>
    </w:p>
    <w:p w:rsidR="00D70252" w:rsidRPr="00674ACF" w:rsidRDefault="00A02B6C" w:rsidP="00A02B6C">
      <w:pPr>
        <w:pStyle w:val="Sraopastraipa"/>
        <w:tabs>
          <w:tab w:val="left" w:pos="1985"/>
        </w:tabs>
        <w:ind w:left="0" w:firstLine="709"/>
        <w:jc w:val="both"/>
        <w:rPr>
          <w:b/>
          <w:bCs/>
          <w:lang w:eastAsia="lt-LT"/>
        </w:rPr>
      </w:pPr>
      <w:r>
        <w:rPr>
          <w:b/>
          <w:lang w:eastAsia="lt-LT"/>
        </w:rPr>
        <w:t>01.02. U</w:t>
      </w:r>
      <w:r w:rsidR="00237F0C" w:rsidRPr="00D70252">
        <w:rPr>
          <w:b/>
          <w:lang w:eastAsia="lt-LT"/>
        </w:rPr>
        <w:t>ždavinys</w:t>
      </w:r>
      <w:r>
        <w:rPr>
          <w:b/>
          <w:lang w:eastAsia="lt-LT"/>
        </w:rPr>
        <w:t xml:space="preserve">. </w:t>
      </w:r>
      <w:r w:rsidR="005C4468">
        <w:rPr>
          <w:b/>
          <w:lang w:eastAsia="lt-LT"/>
        </w:rPr>
        <w:t>Teikti papildomas paslaugas</w:t>
      </w:r>
      <w:r w:rsidR="00B574A6">
        <w:rPr>
          <w:lang w:eastAsia="lt-LT"/>
        </w:rPr>
        <w:t>.</w:t>
      </w:r>
      <w:r w:rsidR="00674ACF" w:rsidRPr="00674ACF">
        <w:rPr>
          <w:bCs/>
          <w:lang w:eastAsia="lt-LT"/>
        </w:rPr>
        <w:t xml:space="preserve"> </w:t>
      </w:r>
      <w:r w:rsidR="00674ACF">
        <w:rPr>
          <w:bCs/>
          <w:lang w:eastAsia="lt-LT"/>
        </w:rPr>
        <w:t>Įgyvendinant šį uždavinį bus vykdomos šios priemonės:</w:t>
      </w:r>
      <w:r w:rsidR="00674ACF" w:rsidRPr="00F449DB">
        <w:rPr>
          <w:b/>
          <w:bCs/>
          <w:lang w:eastAsia="lt-LT"/>
        </w:rPr>
        <w:t xml:space="preserve"> </w:t>
      </w:r>
    </w:p>
    <w:p w:rsidR="00674ACF" w:rsidRPr="001C3CC2" w:rsidRDefault="00674ACF" w:rsidP="00A02B6C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1C3CC2">
        <w:rPr>
          <w:i/>
          <w:lang w:eastAsia="lt-LT"/>
        </w:rPr>
        <w:t>01.02.01.</w:t>
      </w:r>
      <w:r w:rsidR="0087661D" w:rsidRPr="001C3CC2">
        <w:rPr>
          <w:i/>
          <w:lang w:eastAsia="lt-LT"/>
        </w:rPr>
        <w:t xml:space="preserve"> </w:t>
      </w:r>
      <w:r w:rsidR="001C3CC2" w:rsidRPr="001C3CC2">
        <w:rPr>
          <w:i/>
          <w:lang w:eastAsia="lt-LT"/>
        </w:rPr>
        <w:t>Priemonė. Kokybiško</w:t>
      </w:r>
      <w:r w:rsidR="0087661D" w:rsidRPr="001C3CC2">
        <w:rPr>
          <w:i/>
          <w:lang w:eastAsia="lt-LT"/>
        </w:rPr>
        <w:t xml:space="preserve"> vaikų maitinimo </w:t>
      </w:r>
      <w:r w:rsidR="001C3CC2" w:rsidRPr="001C3CC2">
        <w:rPr>
          <w:i/>
          <w:lang w:eastAsia="lt-LT"/>
        </w:rPr>
        <w:t>organizavimas.</w:t>
      </w:r>
    </w:p>
    <w:p w:rsidR="00034632" w:rsidRPr="002126A6" w:rsidRDefault="006A1907" w:rsidP="00A02B6C">
      <w:pPr>
        <w:pStyle w:val="Pavadinimas"/>
        <w:ind w:firstLine="709"/>
        <w:jc w:val="both"/>
        <w:rPr>
          <w:b w:val="0"/>
        </w:rPr>
      </w:pPr>
      <w:r w:rsidRPr="00151A3A">
        <w:rPr>
          <w:b w:val="0"/>
          <w:color w:val="000000"/>
        </w:rPr>
        <w:t xml:space="preserve">Vykdant šią priemonę bus sudarytos sąlygos </w:t>
      </w:r>
      <w:r w:rsidR="004A0A4B">
        <w:rPr>
          <w:b w:val="0"/>
          <w:color w:val="000000"/>
        </w:rPr>
        <w:t>155</w:t>
      </w:r>
      <w:r w:rsidR="00FC4EED">
        <w:rPr>
          <w:b w:val="0"/>
          <w:color w:val="000000"/>
        </w:rPr>
        <w:t>-čiai</w:t>
      </w:r>
      <w:r w:rsidR="00D258FD" w:rsidRPr="00A04508">
        <w:rPr>
          <w:b w:val="0"/>
          <w:color w:val="000000"/>
        </w:rPr>
        <w:t xml:space="preserve"> Įstaigos </w:t>
      </w:r>
      <w:r w:rsidRPr="00A04508">
        <w:rPr>
          <w:b w:val="0"/>
          <w:color w:val="000000"/>
        </w:rPr>
        <w:t>vaik</w:t>
      </w:r>
      <w:r w:rsidR="00D258FD" w:rsidRPr="00A04508">
        <w:rPr>
          <w:b w:val="0"/>
          <w:color w:val="000000"/>
        </w:rPr>
        <w:t>ų</w:t>
      </w:r>
      <w:r w:rsidR="00D258FD" w:rsidRPr="00151A3A">
        <w:rPr>
          <w:b w:val="0"/>
          <w:color w:val="000000"/>
        </w:rPr>
        <w:t xml:space="preserve"> </w:t>
      </w:r>
      <w:r w:rsidRPr="00151A3A">
        <w:rPr>
          <w:b w:val="0"/>
          <w:color w:val="000000"/>
        </w:rPr>
        <w:t>teikti sveikatai palankų, šviežią, š</w:t>
      </w:r>
      <w:r w:rsidR="00E66EE0">
        <w:rPr>
          <w:b w:val="0"/>
          <w:color w:val="000000"/>
        </w:rPr>
        <w:t>iltą, vietoje pagamintą maistą.</w:t>
      </w:r>
      <w:r w:rsidR="0087661D" w:rsidRPr="00151A3A">
        <w:rPr>
          <w:b w:val="0"/>
          <w:color w:val="000000"/>
        </w:rPr>
        <w:t xml:space="preserve"> </w:t>
      </w:r>
      <w:r w:rsidR="00E66EE0" w:rsidRPr="00A04508">
        <w:rPr>
          <w:b w:val="0"/>
          <w:color w:val="000000"/>
        </w:rPr>
        <w:t xml:space="preserve">Bus </w:t>
      </w:r>
      <w:r w:rsidRPr="00A04508">
        <w:rPr>
          <w:b w:val="0"/>
          <w:color w:val="000000"/>
        </w:rPr>
        <w:t>organizuo</w:t>
      </w:r>
      <w:r w:rsidR="00E66EE0" w:rsidRPr="00A04508">
        <w:rPr>
          <w:b w:val="0"/>
          <w:color w:val="000000"/>
        </w:rPr>
        <w:t>jamas</w:t>
      </w:r>
      <w:r w:rsidRPr="00151A3A">
        <w:rPr>
          <w:b w:val="0"/>
          <w:color w:val="000000"/>
        </w:rPr>
        <w:t xml:space="preserve"> </w:t>
      </w:r>
      <w:r w:rsidR="00674ACF" w:rsidRPr="00151A3A">
        <w:rPr>
          <w:b w:val="0"/>
          <w:color w:val="000000"/>
        </w:rPr>
        <w:t xml:space="preserve">3 kartų </w:t>
      </w:r>
      <w:r w:rsidR="0087661D" w:rsidRPr="00151A3A">
        <w:rPr>
          <w:b w:val="0"/>
          <w:color w:val="000000"/>
        </w:rPr>
        <w:t>maitinim</w:t>
      </w:r>
      <w:r w:rsidR="00E66EE0">
        <w:rPr>
          <w:b w:val="0"/>
          <w:color w:val="000000"/>
        </w:rPr>
        <w:t>as</w:t>
      </w:r>
      <w:r w:rsidR="0087661D" w:rsidRPr="00151A3A">
        <w:rPr>
          <w:b w:val="0"/>
          <w:color w:val="000000"/>
        </w:rPr>
        <w:t>. Maisto gamyba bus vykdoma</w:t>
      </w:r>
      <w:r w:rsidRPr="00151A3A">
        <w:rPr>
          <w:b w:val="0"/>
          <w:color w:val="000000"/>
        </w:rPr>
        <w:t xml:space="preserve"> Geros higienos praktikos, Lietuvos HN15:2005 „Ma</w:t>
      </w:r>
      <w:r w:rsidR="00F80C88">
        <w:rPr>
          <w:b w:val="0"/>
          <w:color w:val="000000"/>
        </w:rPr>
        <w:t>isto higiena“ reikalavimus atni</w:t>
      </w:r>
      <w:r w:rsidR="00F80C88" w:rsidRPr="00151A3A">
        <w:rPr>
          <w:b w:val="0"/>
          <w:color w:val="000000"/>
        </w:rPr>
        <w:t>nkančioje</w:t>
      </w:r>
      <w:r w:rsidRPr="00151A3A">
        <w:rPr>
          <w:b w:val="0"/>
          <w:color w:val="000000"/>
        </w:rPr>
        <w:t xml:space="preserve"> virtuvėje.</w:t>
      </w:r>
      <w:r w:rsidR="00DD3A44" w:rsidRPr="00151A3A">
        <w:rPr>
          <w:b w:val="0"/>
          <w:color w:val="000000"/>
        </w:rPr>
        <w:t xml:space="preserve"> </w:t>
      </w:r>
      <w:r w:rsidR="0087661D" w:rsidRPr="00151A3A">
        <w:rPr>
          <w:b w:val="0"/>
          <w:color w:val="000000"/>
        </w:rPr>
        <w:t>Maisto gaminimui bus užtikrinamas saugių ir sveikų produktų teikimas, atitinkantis maisto saugos reikalavimus</w:t>
      </w:r>
      <w:r w:rsidR="001277A5">
        <w:rPr>
          <w:b w:val="0"/>
          <w:color w:val="000000"/>
        </w:rPr>
        <w:t>.</w:t>
      </w:r>
      <w:r w:rsidR="0087661D" w:rsidRPr="00151A3A">
        <w:rPr>
          <w:b w:val="0"/>
          <w:color w:val="000000"/>
        </w:rPr>
        <w:t xml:space="preserve"> </w:t>
      </w:r>
      <w:r w:rsidR="00E66EE0" w:rsidRPr="00A04508">
        <w:rPr>
          <w:b w:val="0"/>
          <w:color w:val="000000"/>
        </w:rPr>
        <w:t xml:space="preserve">Priemonė finansuojama iš tėvų įmokų už maitinimo paslaugą </w:t>
      </w:r>
      <w:r w:rsidR="00FC4EED" w:rsidRPr="002126A6">
        <w:rPr>
          <w:b w:val="0"/>
          <w:color w:val="000000"/>
        </w:rPr>
        <w:lastRenderedPageBreak/>
        <w:t>S</w:t>
      </w:r>
      <w:r w:rsidR="00E66EE0" w:rsidRPr="002126A6">
        <w:rPr>
          <w:b w:val="0"/>
          <w:color w:val="000000"/>
        </w:rPr>
        <w:t>avivaldybės</w:t>
      </w:r>
      <w:r w:rsidR="00E66EE0" w:rsidRPr="00A04508">
        <w:rPr>
          <w:b w:val="0"/>
          <w:color w:val="000000"/>
        </w:rPr>
        <w:t xml:space="preserve"> tarybos nustatyta tvarka.</w:t>
      </w:r>
      <w:r w:rsidR="00E66EE0">
        <w:rPr>
          <w:b w:val="0"/>
          <w:color w:val="000000"/>
        </w:rPr>
        <w:t xml:space="preserve"> </w:t>
      </w:r>
      <w:r w:rsidR="00F2191D" w:rsidRPr="00A04508">
        <w:rPr>
          <w:b w:val="0"/>
        </w:rPr>
        <w:t>Planuojama, kad 2019 m. 100 % m</w:t>
      </w:r>
      <w:r w:rsidR="00151A3A" w:rsidRPr="00A04508">
        <w:rPr>
          <w:b w:val="0"/>
        </w:rPr>
        <w:t xml:space="preserve">okesčio už maitinimą lengvata </w:t>
      </w:r>
      <w:r w:rsidR="004A0A4B">
        <w:rPr>
          <w:b w:val="0"/>
        </w:rPr>
        <w:t>ne</w:t>
      </w:r>
      <w:r w:rsidR="00F2191D" w:rsidRPr="00A04508">
        <w:rPr>
          <w:b w:val="0"/>
        </w:rPr>
        <w:t xml:space="preserve">bus </w:t>
      </w:r>
      <w:r w:rsidR="00151A3A" w:rsidRPr="00A04508">
        <w:rPr>
          <w:b w:val="0"/>
        </w:rPr>
        <w:t>taikoma</w:t>
      </w:r>
      <w:r w:rsidR="004A0A4B">
        <w:rPr>
          <w:b w:val="0"/>
        </w:rPr>
        <w:t>.</w:t>
      </w:r>
      <w:r w:rsidR="00151A3A" w:rsidRPr="00A04508">
        <w:rPr>
          <w:b w:val="0"/>
        </w:rPr>
        <w:t xml:space="preserve"> 50 % </w:t>
      </w:r>
      <w:r w:rsidR="00F2191D" w:rsidRPr="00A04508">
        <w:rPr>
          <w:b w:val="0"/>
        </w:rPr>
        <w:t>–</w:t>
      </w:r>
      <w:r w:rsidR="00DD5F31">
        <w:rPr>
          <w:b w:val="0"/>
        </w:rPr>
        <w:t xml:space="preserve"> </w:t>
      </w:r>
      <w:r w:rsidR="004A0A4B">
        <w:rPr>
          <w:b w:val="0"/>
        </w:rPr>
        <w:t>19</w:t>
      </w:r>
      <w:r w:rsidR="00151A3A" w:rsidRPr="00A04508">
        <w:rPr>
          <w:b w:val="0"/>
        </w:rPr>
        <w:t xml:space="preserve"> </w:t>
      </w:r>
      <w:r w:rsidR="00F2191D" w:rsidRPr="00A04508">
        <w:rPr>
          <w:b w:val="0"/>
        </w:rPr>
        <w:t>vaik</w:t>
      </w:r>
      <w:r w:rsidR="004A0A4B">
        <w:rPr>
          <w:b w:val="0"/>
        </w:rPr>
        <w:t>ų</w:t>
      </w:r>
      <w:r w:rsidR="00151A3A" w:rsidRPr="00A04508">
        <w:rPr>
          <w:b w:val="0"/>
        </w:rPr>
        <w:t>.</w:t>
      </w:r>
      <w:r w:rsidR="00151A3A" w:rsidRPr="00C231A0">
        <w:rPr>
          <w:b w:val="0"/>
          <w:color w:val="FF0000"/>
        </w:rPr>
        <w:t xml:space="preserve"> </w:t>
      </w:r>
      <w:r w:rsidR="00FC4EED" w:rsidRPr="002126A6">
        <w:rPr>
          <w:b w:val="0"/>
        </w:rPr>
        <w:t xml:space="preserve">Planuojant lėšas numatomos išlaidos (1,9 tūkst. </w:t>
      </w:r>
      <w:proofErr w:type="spellStart"/>
      <w:r w:rsidR="00FC4EED" w:rsidRPr="002126A6">
        <w:rPr>
          <w:b w:val="0"/>
        </w:rPr>
        <w:t>Eur</w:t>
      </w:r>
      <w:proofErr w:type="spellEnd"/>
      <w:r w:rsidR="00FC4EED" w:rsidRPr="002126A6">
        <w:rPr>
          <w:b w:val="0"/>
        </w:rPr>
        <w:t>) šaldy</w:t>
      </w:r>
      <w:r w:rsidR="00D85F6D">
        <w:rPr>
          <w:b w:val="0"/>
        </w:rPr>
        <w:t>mo spintos</w:t>
      </w:r>
      <w:r w:rsidR="00FC4EED" w:rsidRPr="002126A6">
        <w:rPr>
          <w:b w:val="0"/>
        </w:rPr>
        <w:t xml:space="preserve"> įsigijimui .</w:t>
      </w:r>
    </w:p>
    <w:p w:rsidR="00151A3A" w:rsidRPr="00C8614F" w:rsidRDefault="00151A3A" w:rsidP="00A02B6C">
      <w:pPr>
        <w:pStyle w:val="Sraopastraipa"/>
        <w:tabs>
          <w:tab w:val="left" w:pos="1985"/>
        </w:tabs>
        <w:ind w:left="0" w:firstLine="709"/>
        <w:jc w:val="both"/>
        <w:rPr>
          <w:i/>
          <w:color w:val="000000"/>
        </w:rPr>
      </w:pPr>
      <w:r w:rsidRPr="002126A6">
        <w:rPr>
          <w:i/>
          <w:color w:val="000000"/>
        </w:rPr>
        <w:t>01.0</w:t>
      </w:r>
      <w:r w:rsidR="004E07F9" w:rsidRPr="002126A6">
        <w:rPr>
          <w:i/>
          <w:color w:val="000000"/>
        </w:rPr>
        <w:t>2.0</w:t>
      </w:r>
      <w:r w:rsidR="00DC6F61" w:rsidRPr="002126A6">
        <w:rPr>
          <w:i/>
          <w:color w:val="000000"/>
        </w:rPr>
        <w:t>2</w:t>
      </w:r>
      <w:r w:rsidR="004E07F9" w:rsidRPr="002126A6">
        <w:rPr>
          <w:i/>
          <w:color w:val="000000"/>
        </w:rPr>
        <w:t xml:space="preserve">. </w:t>
      </w:r>
      <w:r w:rsidR="00C8614F" w:rsidRPr="002126A6">
        <w:rPr>
          <w:i/>
          <w:color w:val="000000"/>
        </w:rPr>
        <w:t>Priemonė. Švietimo</w:t>
      </w:r>
      <w:r w:rsidRPr="002126A6">
        <w:rPr>
          <w:i/>
          <w:color w:val="000000"/>
        </w:rPr>
        <w:t xml:space="preserve"> pagalbos</w:t>
      </w:r>
      <w:r w:rsidR="00C8614F" w:rsidRPr="002126A6">
        <w:rPr>
          <w:i/>
          <w:color w:val="000000"/>
        </w:rPr>
        <w:t xml:space="preserve"> vaikui</w:t>
      </w:r>
      <w:r w:rsidRPr="002126A6">
        <w:rPr>
          <w:i/>
          <w:color w:val="000000"/>
        </w:rPr>
        <w:t xml:space="preserve"> teikimas</w:t>
      </w:r>
      <w:r w:rsidR="00832048" w:rsidRPr="002126A6">
        <w:rPr>
          <w:i/>
          <w:color w:val="000000"/>
        </w:rPr>
        <w:t>.</w:t>
      </w:r>
    </w:p>
    <w:p w:rsidR="00832048" w:rsidRDefault="00832048" w:rsidP="00A02B6C">
      <w:pPr>
        <w:pStyle w:val="Sraopastraipa"/>
        <w:tabs>
          <w:tab w:val="left" w:pos="1985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Vykdant šią priemonę </w:t>
      </w:r>
      <w:r w:rsidR="00B367EF">
        <w:rPr>
          <w:color w:val="000000"/>
        </w:rPr>
        <w:t>bus te</w:t>
      </w:r>
      <w:r w:rsidR="005E3ED6">
        <w:rPr>
          <w:color w:val="000000"/>
        </w:rPr>
        <w:t>ik</w:t>
      </w:r>
      <w:r w:rsidR="00B367EF">
        <w:rPr>
          <w:color w:val="000000"/>
        </w:rPr>
        <w:t>iama kokybiška specialioji (logoped</w:t>
      </w:r>
      <w:r w:rsidR="00D85F6D">
        <w:rPr>
          <w:color w:val="000000"/>
        </w:rPr>
        <w:t>o</w:t>
      </w:r>
      <w:r w:rsidR="00B367EF">
        <w:rPr>
          <w:color w:val="000000"/>
        </w:rPr>
        <w:t>) pagalba 3</w:t>
      </w:r>
      <w:r w:rsidR="00D85F6D">
        <w:rPr>
          <w:color w:val="000000"/>
        </w:rPr>
        <w:t>0</w:t>
      </w:r>
      <w:r w:rsidR="00B367EF">
        <w:rPr>
          <w:color w:val="000000"/>
        </w:rPr>
        <w:t xml:space="preserve"> Įstaigos </w:t>
      </w:r>
      <w:r w:rsidR="00DD5F31">
        <w:rPr>
          <w:color w:val="000000"/>
        </w:rPr>
        <w:t>ugdytini</w:t>
      </w:r>
      <w:r w:rsidR="0064688B">
        <w:rPr>
          <w:color w:val="000000"/>
        </w:rPr>
        <w:t>ų</w:t>
      </w:r>
      <w:r w:rsidR="005E3ED6">
        <w:rPr>
          <w:color w:val="000000"/>
        </w:rPr>
        <w:t>,</w:t>
      </w:r>
      <w:r w:rsidR="00B367EF">
        <w:rPr>
          <w:color w:val="000000"/>
        </w:rPr>
        <w:t xml:space="preserve"> turintiems kalbos vystymosi raidos, kalbos ir kalbėjimo bei komunikacijos sutrikimų.</w:t>
      </w:r>
      <w:r w:rsidR="00892545" w:rsidRPr="00DD5F31">
        <w:rPr>
          <w:color w:val="000000"/>
        </w:rPr>
        <w:t xml:space="preserve"> </w:t>
      </w:r>
      <w:r w:rsidR="005E3ED6" w:rsidRPr="00DD5F31">
        <w:rPr>
          <w:color w:val="000000"/>
        </w:rPr>
        <w:t>Taip pat Įstaigoje d</w:t>
      </w:r>
      <w:r w:rsidR="00892545" w:rsidRPr="00DD5F31">
        <w:rPr>
          <w:color w:val="000000"/>
        </w:rPr>
        <w:t>augėja ir</w:t>
      </w:r>
      <w:r w:rsidR="006F550F" w:rsidRPr="00DD5F31">
        <w:rPr>
          <w:color w:val="000000"/>
        </w:rPr>
        <w:t xml:space="preserve"> vaikų</w:t>
      </w:r>
      <w:r w:rsidR="009B7929" w:rsidRPr="00DD5F31">
        <w:rPr>
          <w:color w:val="000000"/>
        </w:rPr>
        <w:t>,</w:t>
      </w:r>
      <w:r w:rsidR="006F550F" w:rsidRPr="00DD5F31">
        <w:rPr>
          <w:color w:val="000000"/>
        </w:rPr>
        <w:t xml:space="preserve"> turinčių elgesio, social</w:t>
      </w:r>
      <w:r w:rsidR="009B7929" w:rsidRPr="00DD5F31">
        <w:rPr>
          <w:color w:val="000000"/>
        </w:rPr>
        <w:t>inių ir psichologinių sutrikimų.</w:t>
      </w:r>
      <w:r w:rsidR="006F550F" w:rsidRPr="00DD5F31">
        <w:rPr>
          <w:color w:val="000000"/>
        </w:rPr>
        <w:t xml:space="preserve"> </w:t>
      </w:r>
      <w:r w:rsidR="009B7929" w:rsidRPr="00DD5F31">
        <w:rPr>
          <w:color w:val="000000"/>
        </w:rPr>
        <w:t>N</w:t>
      </w:r>
      <w:r w:rsidR="006F550F" w:rsidRPr="00DD5F31">
        <w:rPr>
          <w:color w:val="000000"/>
        </w:rPr>
        <w:t>uo 2018 metų konsultacinę ir</w:t>
      </w:r>
      <w:r w:rsidR="00B367EF" w:rsidRPr="00DD5F31">
        <w:rPr>
          <w:color w:val="000000"/>
        </w:rPr>
        <w:t xml:space="preserve"> </w:t>
      </w:r>
      <w:r w:rsidR="006F550F" w:rsidRPr="00DD5F31">
        <w:rPr>
          <w:color w:val="000000"/>
        </w:rPr>
        <w:t>metodinę p</w:t>
      </w:r>
      <w:r w:rsidR="009B7929" w:rsidRPr="00DD5F31">
        <w:rPr>
          <w:color w:val="000000"/>
        </w:rPr>
        <w:t>a</w:t>
      </w:r>
      <w:r w:rsidR="006F550F" w:rsidRPr="00DD5F31">
        <w:rPr>
          <w:color w:val="000000"/>
        </w:rPr>
        <w:t>galb</w:t>
      </w:r>
      <w:r w:rsidR="00F472B9">
        <w:rPr>
          <w:color w:val="000000"/>
        </w:rPr>
        <w:t>ą</w:t>
      </w:r>
      <w:r w:rsidR="006F550F" w:rsidRPr="00DD5F31">
        <w:rPr>
          <w:color w:val="000000"/>
        </w:rPr>
        <w:t xml:space="preserve"> 4 kartus per mėnesį Įstaigos pedagogams ir ugdytinių tėvams teikia Klaipėdos pedagoginės psic</w:t>
      </w:r>
      <w:r w:rsidR="009B7929" w:rsidRPr="00DD5F31">
        <w:rPr>
          <w:color w:val="000000"/>
        </w:rPr>
        <w:t>h</w:t>
      </w:r>
      <w:r w:rsidR="006F550F" w:rsidRPr="00DD5F31">
        <w:rPr>
          <w:color w:val="000000"/>
        </w:rPr>
        <w:t xml:space="preserve">ologinės tarnybos priskirtas </w:t>
      </w:r>
      <w:r w:rsidR="009B7929" w:rsidRPr="00DD5F31">
        <w:rPr>
          <w:color w:val="000000"/>
        </w:rPr>
        <w:t>psichologas</w:t>
      </w:r>
      <w:r w:rsidR="00FE7429" w:rsidRPr="00DD5F31">
        <w:rPr>
          <w:color w:val="000000"/>
        </w:rPr>
        <w:t>.</w:t>
      </w:r>
      <w:r w:rsidR="006F550F">
        <w:rPr>
          <w:color w:val="000000"/>
        </w:rPr>
        <w:t xml:space="preserve"> </w:t>
      </w:r>
    </w:p>
    <w:p w:rsidR="00726CF6" w:rsidRPr="00F449DB" w:rsidRDefault="00726CF6" w:rsidP="00A02B6C">
      <w:pPr>
        <w:tabs>
          <w:tab w:val="left" w:pos="1985"/>
        </w:tabs>
        <w:ind w:firstLine="709"/>
        <w:jc w:val="both"/>
        <w:rPr>
          <w:lang w:eastAsia="lt-LT"/>
        </w:rPr>
      </w:pPr>
    </w:p>
    <w:p w:rsidR="00FE7429" w:rsidRPr="00DD5F31" w:rsidRDefault="00D22974" w:rsidP="003F59D1">
      <w:pPr>
        <w:pStyle w:val="Sraopastraip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A02B6C">
        <w:rPr>
          <w:b/>
        </w:rPr>
        <w:t>TIKSLAS</w:t>
      </w:r>
      <w:r w:rsidR="00A02B6C" w:rsidRPr="00A02B6C">
        <w:rPr>
          <w:b/>
        </w:rPr>
        <w:t xml:space="preserve">. </w:t>
      </w:r>
      <w:r w:rsidR="003F59D1" w:rsidRPr="00DD5F31">
        <w:rPr>
          <w:b/>
        </w:rPr>
        <w:t>Užtikrinti sveiką, saugią ir šiuolaikinius ugdymo(</w:t>
      </w:r>
      <w:proofErr w:type="spellStart"/>
      <w:r w:rsidR="003F59D1" w:rsidRPr="00DD5F31">
        <w:rPr>
          <w:b/>
        </w:rPr>
        <w:t>si</w:t>
      </w:r>
      <w:proofErr w:type="spellEnd"/>
      <w:r w:rsidR="003F59D1" w:rsidRPr="00DD5F31">
        <w:rPr>
          <w:b/>
        </w:rPr>
        <w:t>) reikalavimus atliepiančią aplinką</w:t>
      </w:r>
      <w:r w:rsidR="00FE7429" w:rsidRPr="00DD5F31">
        <w:rPr>
          <w:b/>
        </w:rPr>
        <w:t>.</w:t>
      </w:r>
    </w:p>
    <w:p w:rsidR="00ED09E1" w:rsidRPr="00B72629" w:rsidRDefault="00413A67" w:rsidP="00A02B6C">
      <w:pPr>
        <w:ind w:firstLine="709"/>
        <w:jc w:val="both"/>
        <w:rPr>
          <w:strike/>
        </w:rPr>
      </w:pPr>
      <w:r w:rsidRPr="00DD5F31">
        <w:t xml:space="preserve">Siekiant šio tikslo, </w:t>
      </w:r>
      <w:r w:rsidR="00CC6105" w:rsidRPr="00DD5F31">
        <w:t>bus siekiama, kad</w:t>
      </w:r>
      <w:r w:rsidR="00CC6105">
        <w:t xml:space="preserve"> </w:t>
      </w:r>
      <w:r w:rsidR="00AB19B8" w:rsidRPr="00FE7429">
        <w:t xml:space="preserve">Įstaigos ugdymo sąlygos ir aplinka </w:t>
      </w:r>
      <w:r w:rsidR="00AB19B8" w:rsidRPr="00DD5F31">
        <w:t>atiti</w:t>
      </w:r>
      <w:r w:rsidR="00CC6105" w:rsidRPr="00DD5F31">
        <w:t>ktų</w:t>
      </w:r>
      <w:r w:rsidR="00AB19B8" w:rsidRPr="00FE7429">
        <w:t xml:space="preserve"> higienos reikalavimus</w:t>
      </w:r>
      <w:r w:rsidR="00DD5F31">
        <w:t>.</w:t>
      </w:r>
      <w:r w:rsidR="00AB19B8">
        <w:t xml:space="preserve"> </w:t>
      </w:r>
    </w:p>
    <w:p w:rsidR="00CF0ADA" w:rsidRDefault="00CF0ADA" w:rsidP="00CF0ADA">
      <w:pPr>
        <w:ind w:firstLine="709"/>
        <w:jc w:val="both"/>
      </w:pPr>
      <w:r w:rsidRPr="00DD5F31">
        <w:t>Tikslo įgyvendinimo pažanga matuojama paga</w:t>
      </w:r>
      <w:r w:rsidR="00585784">
        <w:t>l lentelėje pateiktus rezultato</w:t>
      </w:r>
      <w:r w:rsidRPr="00DD5F31">
        <w:t xml:space="preserve"> vertinimo kriterijus: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1276"/>
        <w:gridCol w:w="1134"/>
        <w:gridCol w:w="1134"/>
        <w:gridCol w:w="991"/>
      </w:tblGrid>
      <w:tr w:rsidR="004F2287" w:rsidRPr="00F449DB" w:rsidTr="0061708F">
        <w:trPr>
          <w:tblHeader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 w:rsidRPr="00F449DB">
              <w:t>Rezultato vertinimo kriterijaus pavadinimas ir mato vienetas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>
              <w:t>2018</w:t>
            </w:r>
            <w:r w:rsidRPr="00F449DB">
              <w:t>-ųjų metų faktas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 w:rsidRPr="00CA0394">
              <w:rPr>
                <w:iCs/>
              </w:rPr>
              <w:t>2019</w:t>
            </w:r>
            <w:r w:rsidRPr="00CA0394">
              <w:t>-</w:t>
            </w:r>
            <w:r w:rsidRPr="00F449DB">
              <w:t>ųjų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>
              <w:t>2020</w:t>
            </w:r>
            <w:r w:rsidRPr="00F449DB">
              <w:t>-ųjų metų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>
              <w:t>2021</w:t>
            </w:r>
            <w:r w:rsidRPr="00F449DB">
              <w:t>-ųjų metų</w:t>
            </w:r>
          </w:p>
        </w:tc>
      </w:tr>
      <w:tr w:rsidR="004F2287" w:rsidRPr="00F449DB" w:rsidTr="00CE3DCD">
        <w:trPr>
          <w:trHeight w:val="35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4F2287">
            <w:pPr>
              <w:keepNext/>
              <w:spacing w:before="100" w:beforeAutospacing="1" w:after="100" w:afterAutospacing="1"/>
              <w:jc w:val="both"/>
            </w:pPr>
            <w:r w:rsidRPr="00DD5F31">
              <w:t>1</w:t>
            </w:r>
            <w:r w:rsidR="004F2287" w:rsidRPr="00DD5F31">
              <w:t>.</w:t>
            </w:r>
            <w:r w:rsidR="004F2287">
              <w:t xml:space="preserve"> Vykdomi teisės aktų nustatyti higienos reikalavimai, procentais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4F2287" w:rsidRPr="00F449DB" w:rsidTr="00CE3DCD">
        <w:trPr>
          <w:trHeight w:val="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D55861">
            <w:pPr>
              <w:keepNext/>
              <w:spacing w:before="100" w:beforeAutospacing="1" w:after="100" w:afterAutospacing="1"/>
              <w:jc w:val="both"/>
            </w:pPr>
            <w:r w:rsidRPr="00DD5F31">
              <w:t>2</w:t>
            </w:r>
            <w:r w:rsidR="004F2287" w:rsidRPr="00DD5F31">
              <w:t>.</w:t>
            </w:r>
            <w:r w:rsidR="004F2287">
              <w:t xml:space="preserve"> </w:t>
            </w:r>
            <w:r w:rsidR="00D55861">
              <w:t xml:space="preserve">Atnaujintų ugdymo patalpų </w:t>
            </w:r>
            <w:r w:rsidR="004F2287">
              <w:t>skaičius,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1E3BC0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74544C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74544C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74544C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4F2287" w:rsidRPr="00F449DB" w:rsidTr="003D5679">
        <w:trPr>
          <w:trHeight w:val="1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74544C">
            <w:pPr>
              <w:keepNext/>
              <w:spacing w:before="100" w:beforeAutospacing="1" w:after="100" w:afterAutospacing="1"/>
              <w:jc w:val="both"/>
            </w:pPr>
            <w:r>
              <w:t>3</w:t>
            </w:r>
            <w:r w:rsidR="004F2287">
              <w:t>.</w:t>
            </w:r>
            <w:r w:rsidR="00EB2B93">
              <w:t xml:space="preserve"> </w:t>
            </w:r>
            <w:r w:rsidR="003D5679" w:rsidRPr="00DD5F31">
              <w:t>Įsigyta</w:t>
            </w:r>
            <w:r w:rsidR="003D5679">
              <w:t xml:space="preserve"> </w:t>
            </w:r>
            <w:r w:rsidR="0074544C">
              <w:t>guminės žaidimų aikštelių</w:t>
            </w:r>
            <w:r w:rsidR="000574EB">
              <w:t xml:space="preserve"> dangos</w:t>
            </w:r>
            <w:r w:rsidR="003D5679">
              <w:t>,</w:t>
            </w:r>
            <w:r w:rsidR="000574EB">
              <w:t xml:space="preserve"> kv. m. </w:t>
            </w:r>
            <w:r w:rsidR="004F2287">
              <w:t xml:space="preserve">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892545">
            <w:pPr>
              <w:spacing w:before="100" w:beforeAutospacing="1" w:after="100" w:afterAutospacing="1"/>
              <w:jc w:val="center"/>
            </w:pPr>
            <w:r w:rsidRPr="001E3BC0">
              <w:t>–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74544C" w:rsidP="00892545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F06173" w:rsidP="00892545">
            <w:pPr>
              <w:spacing w:before="100" w:beforeAutospacing="1" w:after="100" w:afterAutospacing="1"/>
              <w:jc w:val="center"/>
            </w:pPr>
            <w:r>
              <w:t>9</w:t>
            </w:r>
            <w:r w:rsidR="00892545" w:rsidRPr="002126A6">
              <w:t>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D85F6D" w:rsidP="0089254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4F2287" w:rsidRPr="00F449DB" w:rsidTr="00CF0ADA">
        <w:trPr>
          <w:trHeight w:val="194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4</w:t>
            </w:r>
            <w:r w:rsidR="004F2287">
              <w:t xml:space="preserve">. </w:t>
            </w:r>
            <w:r w:rsidR="003D5679" w:rsidRPr="00DD5F31">
              <w:t>Įsigyta</w:t>
            </w:r>
            <w:r w:rsidR="003D5679">
              <w:t xml:space="preserve"> </w:t>
            </w:r>
            <w:r w:rsidR="004566E0">
              <w:t xml:space="preserve">lauko įrengimų </w:t>
            </w:r>
            <w:r w:rsidR="003D5679">
              <w:t>s</w:t>
            </w:r>
            <w:r w:rsidR="000574EB">
              <w:t>portinio inventoriaus,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74544C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4566E0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4566E0" w:rsidP="0089254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4566E0" w:rsidP="0089254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4F2287" w:rsidRPr="00F449DB" w:rsidTr="00CF0ADA">
        <w:trPr>
          <w:trHeight w:val="14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5</w:t>
            </w:r>
            <w:r w:rsidR="004F2287">
              <w:t xml:space="preserve">. </w:t>
            </w:r>
            <w:r w:rsidR="003D5679" w:rsidRPr="00DD5F31">
              <w:t>Įsigyta v</w:t>
            </w:r>
            <w:r w:rsidR="00D55861" w:rsidRPr="00DD5F31">
              <w:t>aikiškų baldų,</w:t>
            </w:r>
            <w:r w:rsidR="00D55861">
              <w:t xml:space="preserve"> </w:t>
            </w:r>
            <w:r w:rsidR="003D5679">
              <w:t>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74544C" w:rsidP="00892545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1E3BC0" w:rsidP="00892545">
            <w:pPr>
              <w:spacing w:before="100" w:beforeAutospacing="1" w:after="100" w:afterAutospacing="1"/>
              <w:jc w:val="center"/>
            </w:pPr>
            <w:r w:rsidRPr="002126A6">
              <w:t>29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1E3BC0" w:rsidP="00892545">
            <w:pPr>
              <w:spacing w:before="100" w:beforeAutospacing="1" w:after="100" w:afterAutospacing="1"/>
              <w:jc w:val="center"/>
            </w:pPr>
            <w:r w:rsidRPr="002126A6">
              <w:t>30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74544C" w:rsidP="00892545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</w:tr>
      <w:tr w:rsidR="004F2287" w:rsidRPr="00F449DB" w:rsidTr="00CF0ADA">
        <w:trPr>
          <w:trHeight w:val="48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6</w:t>
            </w:r>
            <w:r w:rsidR="003D5679">
              <w:t>. Įsigyta</w:t>
            </w:r>
            <w:r w:rsidR="00D55861">
              <w:t xml:space="preserve"> </w:t>
            </w:r>
            <w:r w:rsidR="003D5679" w:rsidRPr="00DD5F31">
              <w:t>informacinių ir komunikacinių technologijų</w:t>
            </w:r>
            <w:r w:rsidR="00D55861" w:rsidRPr="00DD5F31">
              <w:t>,</w:t>
            </w:r>
            <w:r w:rsidR="00D55861">
              <w:t xml:space="preserve"> vienetais</w:t>
            </w:r>
            <w:r w:rsidR="004F2287">
              <w:t xml:space="preserve">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1E3BC0" w:rsidRDefault="0074544C" w:rsidP="0089254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74544C" w:rsidP="0074544C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74544C" w:rsidP="00892545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74544C" w:rsidP="0089254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4F2287" w:rsidRPr="00F449DB" w:rsidTr="0061708F">
        <w:trPr>
          <w:trHeight w:val="331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74544C">
            <w:pPr>
              <w:keepNext/>
              <w:tabs>
                <w:tab w:val="left" w:pos="231"/>
              </w:tabs>
              <w:spacing w:before="100" w:beforeAutospacing="1" w:after="100" w:afterAutospacing="1"/>
              <w:jc w:val="both"/>
            </w:pPr>
            <w:r>
              <w:t>7</w:t>
            </w:r>
            <w:r w:rsidR="00CF0ADA">
              <w:t>.</w:t>
            </w:r>
            <w:r w:rsidR="00F37FA0">
              <w:t xml:space="preserve"> </w:t>
            </w:r>
            <w:r w:rsidR="00D55861">
              <w:t xml:space="preserve">Renovuotų </w:t>
            </w:r>
            <w:r w:rsidR="00007C44">
              <w:t xml:space="preserve"> sistemų skaičius,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</w:tbl>
    <w:p w:rsidR="00007C44" w:rsidRDefault="00007C44" w:rsidP="00ED09E1">
      <w:pPr>
        <w:jc w:val="both"/>
      </w:pPr>
    </w:p>
    <w:p w:rsidR="001D53D6" w:rsidRDefault="00ED09E1" w:rsidP="00ED09E1">
      <w:pPr>
        <w:jc w:val="both"/>
        <w:rPr>
          <w:b/>
          <w:caps/>
        </w:rPr>
      </w:pPr>
      <w:r>
        <w:t xml:space="preserve">          </w:t>
      </w:r>
      <w:r w:rsidR="00CA3348" w:rsidRPr="00E5411B">
        <w:rPr>
          <w:b/>
          <w:caps/>
        </w:rPr>
        <w:t>02</w:t>
      </w:r>
      <w:r w:rsidRPr="00E5411B">
        <w:rPr>
          <w:b/>
          <w:caps/>
        </w:rPr>
        <w:t>.</w:t>
      </w:r>
      <w:r w:rsidRPr="00F449DB">
        <w:rPr>
          <w:b/>
          <w:caps/>
        </w:rPr>
        <w:t xml:space="preserve"> Tikslą ĮGYVENDINANtys uždaviniai ir priemonės</w:t>
      </w:r>
      <w:r>
        <w:rPr>
          <w:b/>
          <w:caps/>
        </w:rPr>
        <w:t>:</w:t>
      </w:r>
    </w:p>
    <w:p w:rsidR="004F2287" w:rsidRDefault="00F80C88" w:rsidP="00ED09E1">
      <w:pPr>
        <w:jc w:val="both"/>
        <w:rPr>
          <w:color w:val="000000"/>
        </w:rPr>
      </w:pPr>
      <w:r>
        <w:rPr>
          <w:b/>
          <w:caps/>
        </w:rPr>
        <w:t xml:space="preserve">         </w:t>
      </w:r>
      <w:r w:rsidR="00CA3348">
        <w:rPr>
          <w:b/>
          <w:caps/>
        </w:rPr>
        <w:t xml:space="preserve"> </w:t>
      </w:r>
      <w:r w:rsidR="00CA3348">
        <w:rPr>
          <w:b/>
          <w:bCs/>
          <w:lang w:eastAsia="lt-LT"/>
        </w:rPr>
        <w:t>02.01</w:t>
      </w:r>
      <w:r w:rsidR="003A259A">
        <w:rPr>
          <w:b/>
          <w:bCs/>
          <w:lang w:eastAsia="lt-LT"/>
        </w:rPr>
        <w:t>. U</w:t>
      </w:r>
      <w:r w:rsidR="004F2287">
        <w:rPr>
          <w:b/>
          <w:bCs/>
          <w:lang w:eastAsia="lt-LT"/>
        </w:rPr>
        <w:t>ždavinys.</w:t>
      </w:r>
      <w:r w:rsidR="00FE7429">
        <w:rPr>
          <w:b/>
          <w:bCs/>
          <w:lang w:eastAsia="lt-LT"/>
        </w:rPr>
        <w:t xml:space="preserve"> </w:t>
      </w:r>
      <w:r w:rsidR="0012222B" w:rsidRPr="00DD5F31">
        <w:rPr>
          <w:b/>
          <w:bCs/>
          <w:lang w:eastAsia="lt-LT"/>
        </w:rPr>
        <w:t xml:space="preserve">Gerinti Įstaigos </w:t>
      </w:r>
      <w:r w:rsidR="003A259A" w:rsidRPr="00DD5F31">
        <w:rPr>
          <w:b/>
          <w:bCs/>
          <w:lang w:eastAsia="lt-LT"/>
        </w:rPr>
        <w:t>ugdymo sąlygas ir aplinką</w:t>
      </w:r>
      <w:r w:rsidR="0012222B" w:rsidRPr="00DD5F31">
        <w:rPr>
          <w:b/>
          <w:bCs/>
          <w:lang w:eastAsia="lt-LT"/>
        </w:rPr>
        <w:t>.</w:t>
      </w:r>
      <w:r w:rsidR="0012222B">
        <w:rPr>
          <w:b/>
          <w:bCs/>
          <w:lang w:eastAsia="lt-LT"/>
        </w:rPr>
        <w:t xml:space="preserve"> </w:t>
      </w:r>
      <w:r w:rsidR="004F2287">
        <w:rPr>
          <w:bCs/>
          <w:lang w:eastAsia="lt-LT"/>
        </w:rPr>
        <w:t>Įgyvendinant šį uždavinį bus vykdomos šios priemonės:</w:t>
      </w:r>
    </w:p>
    <w:p w:rsidR="00AB42CE" w:rsidRPr="00DD5F31" w:rsidRDefault="00CA3348" w:rsidP="00350B0D">
      <w:pPr>
        <w:ind w:firstLine="709"/>
        <w:jc w:val="both"/>
        <w:rPr>
          <w:i/>
        </w:rPr>
      </w:pPr>
      <w:r w:rsidRPr="00DD5F31">
        <w:rPr>
          <w:i/>
        </w:rPr>
        <w:t>02.01</w:t>
      </w:r>
      <w:r w:rsidR="00FE7429" w:rsidRPr="00DD5F31">
        <w:rPr>
          <w:i/>
        </w:rPr>
        <w:t>.01.</w:t>
      </w:r>
      <w:r w:rsidRPr="00DD5F31">
        <w:rPr>
          <w:b/>
          <w:bCs/>
          <w:i/>
          <w:lang w:eastAsia="lt-LT"/>
        </w:rPr>
        <w:t xml:space="preserve"> </w:t>
      </w:r>
      <w:r w:rsidR="003A259A" w:rsidRPr="00DD5F31">
        <w:rPr>
          <w:bCs/>
          <w:i/>
          <w:lang w:eastAsia="lt-LT"/>
        </w:rPr>
        <w:t>Priemonė.</w:t>
      </w:r>
      <w:r w:rsidR="003A259A" w:rsidRPr="00DD5F31">
        <w:rPr>
          <w:b/>
          <w:bCs/>
          <w:i/>
          <w:lang w:eastAsia="lt-LT"/>
        </w:rPr>
        <w:t xml:space="preserve"> </w:t>
      </w:r>
      <w:r w:rsidR="003A259A" w:rsidRPr="00DD5F31">
        <w:rPr>
          <w:bCs/>
          <w:i/>
          <w:lang w:eastAsia="lt-LT"/>
        </w:rPr>
        <w:t>Kontroliuojančių institucijų reikalavimų vykdymas</w:t>
      </w:r>
      <w:r w:rsidRPr="00DD5F31">
        <w:rPr>
          <w:bCs/>
          <w:i/>
          <w:lang w:eastAsia="lt-LT"/>
        </w:rPr>
        <w:t>.</w:t>
      </w:r>
    </w:p>
    <w:p w:rsidR="00505590" w:rsidRDefault="003A259A" w:rsidP="00350B0D">
      <w:pPr>
        <w:ind w:firstLine="709"/>
        <w:jc w:val="both"/>
      </w:pPr>
      <w:r w:rsidRPr="00DD5F31">
        <w:rPr>
          <w:color w:val="000000"/>
        </w:rPr>
        <w:t>Vykdant šią priemonę,</w:t>
      </w:r>
      <w:r>
        <w:rPr>
          <w:color w:val="000000"/>
        </w:rPr>
        <w:t xml:space="preserve"> bus </w:t>
      </w:r>
      <w:r w:rsidR="00FE7429">
        <w:t>į</w:t>
      </w:r>
      <w:r w:rsidR="00ED09E1">
        <w:t>vykdyti kontroliuojančių institucijų nu</w:t>
      </w:r>
      <w:r w:rsidR="00FE7429">
        <w:t>rodymai</w:t>
      </w:r>
      <w:r w:rsidR="00505590">
        <w:t>.</w:t>
      </w:r>
      <w:r w:rsidR="00ED09E1">
        <w:t xml:space="preserve"> 2019 m. </w:t>
      </w:r>
      <w:r w:rsidR="009B245B" w:rsidRPr="002126A6">
        <w:t xml:space="preserve">už </w:t>
      </w:r>
      <w:r w:rsidR="00A654F3">
        <w:t>2</w:t>
      </w:r>
      <w:r w:rsidR="009B245B" w:rsidRPr="002126A6">
        <w:t>,</w:t>
      </w:r>
      <w:r w:rsidR="00D85F6D">
        <w:t>3</w:t>
      </w:r>
      <w:r w:rsidR="009B245B" w:rsidRPr="002126A6">
        <w:t xml:space="preserve"> tūkst. </w:t>
      </w:r>
      <w:proofErr w:type="spellStart"/>
      <w:r w:rsidR="009B245B" w:rsidRPr="002126A6">
        <w:t>Eur</w:t>
      </w:r>
      <w:proofErr w:type="spellEnd"/>
      <w:r w:rsidR="009B245B">
        <w:t xml:space="preserve"> </w:t>
      </w:r>
      <w:r w:rsidR="00505590">
        <w:t>bus atlikti Į</w:t>
      </w:r>
      <w:r w:rsidR="00ED09E1">
        <w:t>s</w:t>
      </w:r>
      <w:r w:rsidR="00505590">
        <w:t xml:space="preserve">taigos </w:t>
      </w:r>
      <w:r w:rsidR="00A654F3">
        <w:t xml:space="preserve">laiptinių </w:t>
      </w:r>
      <w:r w:rsidR="00505590">
        <w:t xml:space="preserve">laiptų </w:t>
      </w:r>
      <w:r w:rsidR="00A654F3">
        <w:t xml:space="preserve">pakopų </w:t>
      </w:r>
      <w:r w:rsidR="00505590">
        <w:t>remonto darbai</w:t>
      </w:r>
      <w:r w:rsidR="00A654F3">
        <w:t>, 2020 m. bus</w:t>
      </w:r>
      <w:r w:rsidR="009B245B" w:rsidRPr="00DD5F31">
        <w:t xml:space="preserve"> </w:t>
      </w:r>
      <w:r w:rsidR="00505590" w:rsidRPr="00DD5F31">
        <w:t xml:space="preserve">atliktas </w:t>
      </w:r>
      <w:r w:rsidR="00F472B9">
        <w:t>„Nykštukų“</w:t>
      </w:r>
      <w:r w:rsidR="00A654F3">
        <w:t xml:space="preserve"> lopšelio</w:t>
      </w:r>
      <w:r w:rsidR="00505590" w:rsidRPr="00DD5F31">
        <w:t xml:space="preserve"> grup</w:t>
      </w:r>
      <w:r w:rsidR="00A654F3">
        <w:t>ės</w:t>
      </w:r>
      <w:r w:rsidR="00505590" w:rsidRPr="00DD5F31">
        <w:t xml:space="preserve"> remontas</w:t>
      </w:r>
      <w:r w:rsidR="00ED09E1" w:rsidRPr="00DD5F31">
        <w:t xml:space="preserve"> </w:t>
      </w:r>
      <w:r w:rsidR="00A654F3">
        <w:t>(</w:t>
      </w:r>
      <w:r w:rsidR="00ED09E1" w:rsidRPr="00DD5F31">
        <w:t xml:space="preserve"> lubų ir sienų dažymas</w:t>
      </w:r>
      <w:r w:rsidR="00F06173">
        <w:t xml:space="preserve"> 2,0 tūkst. </w:t>
      </w:r>
      <w:proofErr w:type="spellStart"/>
      <w:r w:rsidR="00F06173">
        <w:t>Eur</w:t>
      </w:r>
      <w:proofErr w:type="spellEnd"/>
      <w:r w:rsidR="00F06173">
        <w:t xml:space="preserve">. </w:t>
      </w:r>
      <w:r w:rsidR="00A654F3">
        <w:t>)</w:t>
      </w:r>
      <w:r w:rsidR="00CA4DA0" w:rsidRPr="00DD5F31">
        <w:t>,</w:t>
      </w:r>
      <w:r w:rsidR="00A860F5">
        <w:t xml:space="preserve"> 2021 m. analogiškas remontas bus atliktas </w:t>
      </w:r>
      <w:r w:rsidR="00F472B9">
        <w:t>„Pagrandukų“</w:t>
      </w:r>
      <w:r w:rsidR="00A860F5">
        <w:t xml:space="preserve"> lopšelio grupėje</w:t>
      </w:r>
      <w:r w:rsidR="00F06173">
        <w:t xml:space="preserve"> </w:t>
      </w:r>
      <w:r w:rsidR="00A860F5">
        <w:t>.</w:t>
      </w:r>
      <w:r w:rsidR="00121CE2">
        <w:t xml:space="preserve"> </w:t>
      </w:r>
    </w:p>
    <w:p w:rsidR="00505590" w:rsidRPr="0050741E" w:rsidRDefault="00CA3348" w:rsidP="00350B0D">
      <w:pPr>
        <w:ind w:firstLine="709"/>
        <w:jc w:val="both"/>
        <w:rPr>
          <w:i/>
        </w:rPr>
      </w:pPr>
      <w:r w:rsidRPr="00DD5F31">
        <w:rPr>
          <w:i/>
        </w:rPr>
        <w:t>02.01</w:t>
      </w:r>
      <w:r w:rsidR="00505590" w:rsidRPr="00DD5F31">
        <w:rPr>
          <w:i/>
        </w:rPr>
        <w:t xml:space="preserve">.02. </w:t>
      </w:r>
      <w:r w:rsidR="0050741E" w:rsidRPr="00DD5F31">
        <w:rPr>
          <w:i/>
        </w:rPr>
        <w:t>Priemonė. A</w:t>
      </w:r>
      <w:r w:rsidR="00505590" w:rsidRPr="00DD5F31">
        <w:rPr>
          <w:i/>
        </w:rPr>
        <w:t xml:space="preserve">plinkos </w:t>
      </w:r>
      <w:r w:rsidR="0050741E" w:rsidRPr="00DD5F31">
        <w:rPr>
          <w:i/>
        </w:rPr>
        <w:t>renovavimas</w:t>
      </w:r>
      <w:r w:rsidR="00E1588C" w:rsidRPr="00DD5F31">
        <w:rPr>
          <w:i/>
        </w:rPr>
        <w:t>.</w:t>
      </w:r>
    </w:p>
    <w:p w:rsidR="00ED09E1" w:rsidRPr="00E1588C" w:rsidRDefault="00654944" w:rsidP="00654944">
      <w:pPr>
        <w:ind w:firstLine="709"/>
        <w:jc w:val="both"/>
      </w:pPr>
      <w:r w:rsidRPr="00DD5F31">
        <w:t>Vykdant</w:t>
      </w:r>
      <w:r w:rsidR="00E1588C" w:rsidRPr="00DD5F31">
        <w:t xml:space="preserve"> šią priemonę</w:t>
      </w:r>
      <w:r w:rsidRPr="00DD5F31">
        <w:t>,</w:t>
      </w:r>
      <w:r w:rsidR="00E1588C" w:rsidRPr="00DD5F31">
        <w:t xml:space="preserve"> bus įvykdyt</w:t>
      </w:r>
      <w:r w:rsidRPr="00DD5F31">
        <w:t>i</w:t>
      </w:r>
      <w:r w:rsidR="00E1588C" w:rsidRPr="00DD5F31">
        <w:t xml:space="preserve"> </w:t>
      </w:r>
      <w:r w:rsidR="00322FAB">
        <w:t xml:space="preserve">Įstaigos </w:t>
      </w:r>
      <w:r w:rsidR="00A860F5">
        <w:t xml:space="preserve">elektros instaliacijos </w:t>
      </w:r>
      <w:r w:rsidR="00E1588C" w:rsidRPr="00DD5F31">
        <w:t>sistemų remonto darbai</w:t>
      </w:r>
      <w:r w:rsidR="001B4D88" w:rsidRPr="00DD5F31">
        <w:t xml:space="preserve"> .</w:t>
      </w:r>
      <w:r w:rsidR="00E1588C" w:rsidRPr="00DD5F31">
        <w:t xml:space="preserve"> </w:t>
      </w:r>
      <w:r w:rsidRPr="00DD5F31">
        <w:t>20</w:t>
      </w:r>
      <w:r w:rsidR="00A860F5">
        <w:t>20</w:t>
      </w:r>
      <w:r w:rsidRPr="00DD5F31">
        <w:t xml:space="preserve"> m. </w:t>
      </w:r>
      <w:r w:rsidR="002D270B" w:rsidRPr="00DD5F31">
        <w:t xml:space="preserve">planuojama Įstaigoje atlikti </w:t>
      </w:r>
      <w:r w:rsidR="00E1588C" w:rsidRPr="00DD5F31">
        <w:t>elektros instaliaci</w:t>
      </w:r>
      <w:r w:rsidR="002D270B" w:rsidRPr="00DD5F31">
        <w:t>jos remontą</w:t>
      </w:r>
      <w:r w:rsidR="00C807E7">
        <w:t xml:space="preserve"> </w:t>
      </w:r>
      <w:r w:rsidR="00C807E7" w:rsidRPr="002126A6">
        <w:t>(</w:t>
      </w:r>
      <w:r w:rsidR="00A860F5">
        <w:t>2</w:t>
      </w:r>
      <w:r w:rsidR="00C807E7" w:rsidRPr="002126A6">
        <w:t xml:space="preserve">,8 tūkst. </w:t>
      </w:r>
      <w:proofErr w:type="spellStart"/>
      <w:r w:rsidR="00C807E7" w:rsidRPr="002126A6">
        <w:t>Eur</w:t>
      </w:r>
      <w:proofErr w:type="spellEnd"/>
      <w:r w:rsidR="00C807E7" w:rsidRPr="002126A6">
        <w:t>)</w:t>
      </w:r>
      <w:r w:rsidR="00A860F5">
        <w:t xml:space="preserve"> darželio ,,Vyturėlių“ ir ,,Bitučių“ grupėse</w:t>
      </w:r>
      <w:r w:rsidR="004E01FF" w:rsidRPr="002126A6">
        <w:rPr>
          <w:color w:val="000000"/>
        </w:rPr>
        <w:t>,</w:t>
      </w:r>
      <w:r w:rsidR="002D270B" w:rsidRPr="00DD5F31">
        <w:t xml:space="preserve"> </w:t>
      </w:r>
      <w:r w:rsidR="00E1588C" w:rsidRPr="00DD5F31">
        <w:t>20</w:t>
      </w:r>
      <w:r w:rsidR="0012222B" w:rsidRPr="00DD5F31">
        <w:t>2</w:t>
      </w:r>
      <w:r w:rsidR="00A0409A">
        <w:t>0</w:t>
      </w:r>
      <w:r w:rsidR="00C22CF3">
        <w:t xml:space="preserve"> m.</w:t>
      </w:r>
      <w:r w:rsidR="00A0409A">
        <w:t xml:space="preserve"> </w:t>
      </w:r>
      <w:r w:rsidR="007A7411">
        <w:t xml:space="preserve"> pakeist</w:t>
      </w:r>
      <w:r w:rsidR="00C70F4B">
        <w:t>a</w:t>
      </w:r>
      <w:r w:rsidR="007A7411">
        <w:t xml:space="preserve"> </w:t>
      </w:r>
      <w:r w:rsidR="00A0409A">
        <w:t xml:space="preserve">40 vnt. </w:t>
      </w:r>
      <w:r w:rsidR="007A7411">
        <w:t xml:space="preserve">vidaus patalpų </w:t>
      </w:r>
      <w:r w:rsidR="007A7411" w:rsidRPr="002126A6">
        <w:rPr>
          <w:sz w:val="22"/>
          <w:szCs w:val="22"/>
          <w:lang w:eastAsia="lt-LT"/>
        </w:rPr>
        <w:t>elektros šviestuv</w:t>
      </w:r>
      <w:r w:rsidR="00C70F4B">
        <w:rPr>
          <w:sz w:val="22"/>
          <w:szCs w:val="22"/>
          <w:lang w:eastAsia="lt-LT"/>
        </w:rPr>
        <w:t>ų</w:t>
      </w:r>
      <w:r w:rsidR="00C807E7" w:rsidRPr="002126A6">
        <w:rPr>
          <w:sz w:val="22"/>
          <w:szCs w:val="22"/>
          <w:lang w:eastAsia="lt-LT"/>
        </w:rPr>
        <w:t xml:space="preserve"> </w:t>
      </w:r>
      <w:r w:rsidR="00C807E7" w:rsidRPr="002126A6">
        <w:t>(</w:t>
      </w:r>
      <w:r w:rsidR="00A0409A">
        <w:t xml:space="preserve"> </w:t>
      </w:r>
      <w:r w:rsidR="00C807E7" w:rsidRPr="002126A6">
        <w:t>2,</w:t>
      </w:r>
      <w:r w:rsidR="00A0409A">
        <w:t>0</w:t>
      </w:r>
      <w:r w:rsidR="00C807E7" w:rsidRPr="002126A6">
        <w:t xml:space="preserve"> tūkst. </w:t>
      </w:r>
      <w:proofErr w:type="spellStart"/>
      <w:r w:rsidR="00C807E7" w:rsidRPr="002126A6">
        <w:t>Eur</w:t>
      </w:r>
      <w:proofErr w:type="spellEnd"/>
      <w:r w:rsidR="00C22CF3">
        <w:t xml:space="preserve">), </w:t>
      </w:r>
      <w:r w:rsidR="00C70F4B">
        <w:t xml:space="preserve"> </w:t>
      </w:r>
      <w:r w:rsidR="00C22CF3">
        <w:t xml:space="preserve">2021 m. atlikti lauko instaliacijos atnaujinimą (2,0 tūkst. </w:t>
      </w:r>
      <w:proofErr w:type="spellStart"/>
      <w:r w:rsidR="00C22CF3">
        <w:t>Eur</w:t>
      </w:r>
      <w:proofErr w:type="spellEnd"/>
      <w:r w:rsidR="00C22CF3">
        <w:t>.)</w:t>
      </w:r>
    </w:p>
    <w:p w:rsidR="00505590" w:rsidRPr="00B54321" w:rsidRDefault="00CA3348" w:rsidP="00350B0D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02.02. </w:t>
      </w:r>
      <w:r w:rsidR="00284DA2">
        <w:rPr>
          <w:b/>
          <w:color w:val="000000"/>
        </w:rPr>
        <w:t>U</w:t>
      </w:r>
      <w:r w:rsidR="0012222B">
        <w:rPr>
          <w:b/>
          <w:color w:val="000000"/>
        </w:rPr>
        <w:t>ždavinys.</w:t>
      </w:r>
      <w:r w:rsidR="001B7EFC">
        <w:rPr>
          <w:b/>
          <w:color w:val="000000"/>
        </w:rPr>
        <w:t xml:space="preserve"> </w:t>
      </w:r>
      <w:r w:rsidR="007469E2" w:rsidRPr="00DD5F31">
        <w:rPr>
          <w:b/>
          <w:color w:val="000000"/>
        </w:rPr>
        <w:t xml:space="preserve">Pritaikyti </w:t>
      </w:r>
      <w:r w:rsidR="00E23875" w:rsidRPr="00DD5F31">
        <w:rPr>
          <w:b/>
          <w:color w:val="000000"/>
        </w:rPr>
        <w:t>Į</w:t>
      </w:r>
      <w:r w:rsidR="007469E2" w:rsidRPr="00DD5F31">
        <w:rPr>
          <w:b/>
          <w:color w:val="000000"/>
        </w:rPr>
        <w:t>staigos aplinkas švietimo reikmėms</w:t>
      </w:r>
      <w:r w:rsidR="00B54321">
        <w:rPr>
          <w:b/>
          <w:bCs/>
          <w:lang w:eastAsia="lt-LT"/>
        </w:rPr>
        <w:t xml:space="preserve">. </w:t>
      </w:r>
      <w:r w:rsidR="00B54321">
        <w:rPr>
          <w:bCs/>
          <w:lang w:eastAsia="lt-LT"/>
        </w:rPr>
        <w:t>Įgyvendinant šį uždavinį bus vykdomos šios priemonės:</w:t>
      </w:r>
    </w:p>
    <w:p w:rsidR="00AE62EC" w:rsidRPr="007D3326" w:rsidRDefault="00CA3348" w:rsidP="00350B0D">
      <w:pPr>
        <w:ind w:firstLine="709"/>
        <w:jc w:val="both"/>
        <w:rPr>
          <w:i/>
          <w:color w:val="000000"/>
        </w:rPr>
      </w:pPr>
      <w:r w:rsidRPr="00DD5F31">
        <w:rPr>
          <w:i/>
          <w:color w:val="000000"/>
        </w:rPr>
        <w:t>02.02.01</w:t>
      </w:r>
      <w:r w:rsidR="00007C44" w:rsidRPr="00DD5F31">
        <w:rPr>
          <w:i/>
          <w:color w:val="000000"/>
        </w:rPr>
        <w:t xml:space="preserve">. </w:t>
      </w:r>
      <w:r w:rsidR="007D3326" w:rsidRPr="00DD5F31">
        <w:rPr>
          <w:i/>
          <w:color w:val="000000"/>
        </w:rPr>
        <w:t xml:space="preserve">Priemonė. </w:t>
      </w:r>
      <w:r w:rsidR="00E23875" w:rsidRPr="00DD5F31">
        <w:rPr>
          <w:i/>
          <w:color w:val="000000"/>
        </w:rPr>
        <w:t xml:space="preserve">Lauko įrengimų, inventoriaus ir baldų grupėse </w:t>
      </w:r>
      <w:r w:rsidR="00E23875" w:rsidRPr="00E87DA9">
        <w:rPr>
          <w:i/>
          <w:color w:val="000000"/>
        </w:rPr>
        <w:t>atnaujinimas</w:t>
      </w:r>
      <w:r w:rsidR="00AE62EC" w:rsidRPr="00E87DA9">
        <w:rPr>
          <w:i/>
          <w:color w:val="000000"/>
        </w:rPr>
        <w:t>.</w:t>
      </w:r>
      <w:r w:rsidR="00AE62EC" w:rsidRPr="007D3326">
        <w:rPr>
          <w:i/>
          <w:color w:val="000000"/>
        </w:rPr>
        <w:t xml:space="preserve"> </w:t>
      </w:r>
    </w:p>
    <w:p w:rsidR="001B7EFC" w:rsidRDefault="00B54321" w:rsidP="00350B0D">
      <w:pPr>
        <w:ind w:firstLine="709"/>
        <w:jc w:val="both"/>
        <w:rPr>
          <w:b/>
          <w:color w:val="000000"/>
        </w:rPr>
      </w:pPr>
      <w:r>
        <w:rPr>
          <w:color w:val="000000"/>
        </w:rPr>
        <w:t>Vykdant šią priemonę</w:t>
      </w:r>
      <w:r w:rsidR="00AB6526">
        <w:rPr>
          <w:color w:val="000000"/>
        </w:rPr>
        <w:t>,</w:t>
      </w:r>
      <w:r>
        <w:rPr>
          <w:color w:val="000000"/>
        </w:rPr>
        <w:t xml:space="preserve"> bus užtikrinta estetiška, funkcionali</w:t>
      </w:r>
      <w:r w:rsidR="00D85F6D">
        <w:rPr>
          <w:color w:val="000000"/>
        </w:rPr>
        <w:t>,</w:t>
      </w:r>
      <w:r>
        <w:rPr>
          <w:color w:val="000000"/>
        </w:rPr>
        <w:t xml:space="preserve"> saugi</w:t>
      </w:r>
      <w:r w:rsidR="001B7EFC">
        <w:rPr>
          <w:color w:val="000000"/>
        </w:rPr>
        <w:t xml:space="preserve"> ugdymo</w:t>
      </w:r>
      <w:r w:rsidR="00D85F6D">
        <w:rPr>
          <w:color w:val="000000"/>
        </w:rPr>
        <w:t>(</w:t>
      </w:r>
      <w:proofErr w:type="spellStart"/>
      <w:r w:rsidR="001B7EFC">
        <w:rPr>
          <w:color w:val="000000"/>
        </w:rPr>
        <w:t>si</w:t>
      </w:r>
      <w:proofErr w:type="spellEnd"/>
      <w:r w:rsidR="00D85F6D">
        <w:rPr>
          <w:color w:val="000000"/>
        </w:rPr>
        <w:t>)</w:t>
      </w:r>
      <w:r w:rsidR="001B7EFC">
        <w:rPr>
          <w:color w:val="000000"/>
        </w:rPr>
        <w:t xml:space="preserve"> aplinka, atnaujin</w:t>
      </w:r>
      <w:r w:rsidR="00AB6526">
        <w:rPr>
          <w:color w:val="000000"/>
        </w:rPr>
        <w:t>ti baldai, lauko</w:t>
      </w:r>
      <w:r w:rsidR="001B7EFC">
        <w:rPr>
          <w:color w:val="000000"/>
        </w:rPr>
        <w:t xml:space="preserve"> </w:t>
      </w:r>
      <w:r w:rsidR="00E87DA9">
        <w:rPr>
          <w:color w:val="000000"/>
        </w:rPr>
        <w:t>įrengimai</w:t>
      </w:r>
      <w:r w:rsidR="001B7EFC">
        <w:rPr>
          <w:color w:val="000000"/>
        </w:rPr>
        <w:t xml:space="preserve">. </w:t>
      </w:r>
      <w:r w:rsidR="00AE62EC">
        <w:rPr>
          <w:color w:val="000000"/>
        </w:rPr>
        <w:t xml:space="preserve">2019 m. </w:t>
      </w:r>
      <w:r w:rsidR="00AB6526">
        <w:rPr>
          <w:color w:val="000000"/>
        </w:rPr>
        <w:t xml:space="preserve">numatoma </w:t>
      </w:r>
      <w:r w:rsidR="00A31606">
        <w:rPr>
          <w:color w:val="000000"/>
        </w:rPr>
        <w:t xml:space="preserve">atnaujinti  </w:t>
      </w:r>
      <w:r w:rsidR="00F06173">
        <w:rPr>
          <w:color w:val="000000"/>
        </w:rPr>
        <w:t>3</w:t>
      </w:r>
      <w:r w:rsidR="00A31606">
        <w:rPr>
          <w:color w:val="000000"/>
        </w:rPr>
        <w:t xml:space="preserve"> smėlio dėžes už </w:t>
      </w:r>
      <w:r w:rsidR="0054370C">
        <w:rPr>
          <w:color w:val="000000"/>
        </w:rPr>
        <w:t>2</w:t>
      </w:r>
      <w:r w:rsidR="0072322A">
        <w:rPr>
          <w:color w:val="000000"/>
        </w:rPr>
        <w:t>,</w:t>
      </w:r>
      <w:r w:rsidR="0054370C">
        <w:rPr>
          <w:color w:val="000000"/>
        </w:rPr>
        <w:t>1</w:t>
      </w:r>
      <w:r w:rsidR="0072322A">
        <w:rPr>
          <w:color w:val="000000"/>
        </w:rPr>
        <w:t xml:space="preserve"> </w:t>
      </w:r>
      <w:proofErr w:type="spellStart"/>
      <w:r w:rsidR="00A31606">
        <w:rPr>
          <w:color w:val="000000"/>
        </w:rPr>
        <w:t>Eur</w:t>
      </w:r>
      <w:proofErr w:type="spellEnd"/>
      <w:r w:rsidR="00DD5033">
        <w:rPr>
          <w:color w:val="000000"/>
        </w:rPr>
        <w:t>,</w:t>
      </w:r>
      <w:r w:rsidR="00F06173">
        <w:rPr>
          <w:color w:val="000000"/>
        </w:rPr>
        <w:t xml:space="preserve"> </w:t>
      </w:r>
      <w:r w:rsidR="00A31606">
        <w:rPr>
          <w:color w:val="000000"/>
        </w:rPr>
        <w:t xml:space="preserve"> </w:t>
      </w:r>
      <w:r w:rsidR="00AB6526">
        <w:rPr>
          <w:color w:val="000000"/>
        </w:rPr>
        <w:t>įsigyti</w:t>
      </w:r>
      <w:r w:rsidR="00AB3F72" w:rsidRPr="00AB3F72">
        <w:rPr>
          <w:color w:val="000000"/>
        </w:rPr>
        <w:t xml:space="preserve"> </w:t>
      </w:r>
      <w:r w:rsidR="00A31606">
        <w:rPr>
          <w:color w:val="000000"/>
        </w:rPr>
        <w:t>2 vnt. įbetonuojamų krepšinio stovų</w:t>
      </w:r>
      <w:r w:rsidR="0072322A">
        <w:rPr>
          <w:color w:val="000000"/>
        </w:rPr>
        <w:t xml:space="preserve"> lauko žaidimams</w:t>
      </w:r>
      <w:r w:rsidR="00D41D94">
        <w:rPr>
          <w:color w:val="000000"/>
        </w:rPr>
        <w:t xml:space="preserve"> </w:t>
      </w:r>
      <w:r w:rsidR="00D41D94" w:rsidRPr="002126A6">
        <w:rPr>
          <w:color w:val="000000"/>
        </w:rPr>
        <w:t xml:space="preserve">už </w:t>
      </w:r>
      <w:r w:rsidR="0072322A">
        <w:rPr>
          <w:color w:val="000000"/>
        </w:rPr>
        <w:t>2</w:t>
      </w:r>
      <w:r w:rsidR="00D41D94" w:rsidRPr="002126A6">
        <w:rPr>
          <w:color w:val="000000"/>
        </w:rPr>
        <w:t>,</w:t>
      </w:r>
      <w:r w:rsidR="0072322A">
        <w:rPr>
          <w:color w:val="000000"/>
        </w:rPr>
        <w:t>0</w:t>
      </w:r>
      <w:r w:rsidR="00D41D94" w:rsidRPr="002126A6">
        <w:rPr>
          <w:color w:val="000000"/>
        </w:rPr>
        <w:t xml:space="preserve"> tūkst. </w:t>
      </w:r>
      <w:proofErr w:type="spellStart"/>
      <w:r w:rsidR="00D41D94" w:rsidRPr="002126A6">
        <w:rPr>
          <w:color w:val="000000"/>
        </w:rPr>
        <w:t>Eur</w:t>
      </w:r>
      <w:proofErr w:type="spellEnd"/>
      <w:r w:rsidR="0072322A">
        <w:rPr>
          <w:color w:val="000000"/>
        </w:rPr>
        <w:t xml:space="preserve">, už </w:t>
      </w:r>
      <w:r w:rsidR="0054370C">
        <w:rPr>
          <w:color w:val="000000"/>
        </w:rPr>
        <w:t>3,0</w:t>
      </w:r>
      <w:r w:rsidR="0072322A">
        <w:rPr>
          <w:color w:val="000000"/>
        </w:rPr>
        <w:t xml:space="preserve"> tūkst. </w:t>
      </w:r>
      <w:proofErr w:type="spellStart"/>
      <w:r w:rsidR="0072322A">
        <w:rPr>
          <w:color w:val="000000"/>
        </w:rPr>
        <w:t>Eur</w:t>
      </w:r>
      <w:proofErr w:type="spellEnd"/>
      <w:r w:rsidR="0072322A">
        <w:rPr>
          <w:color w:val="000000"/>
        </w:rPr>
        <w:t xml:space="preserve"> padengti </w:t>
      </w:r>
      <w:r w:rsidR="0054370C">
        <w:rPr>
          <w:color w:val="000000"/>
        </w:rPr>
        <w:t>5</w:t>
      </w:r>
      <w:r w:rsidR="0072322A">
        <w:rPr>
          <w:color w:val="000000"/>
        </w:rPr>
        <w:t xml:space="preserve">0 kv. m. žaidimų aikštelių ploto gumine danga, už </w:t>
      </w:r>
      <w:r w:rsidR="0054370C">
        <w:rPr>
          <w:color w:val="000000"/>
        </w:rPr>
        <w:t>1,7</w:t>
      </w:r>
      <w:r w:rsidR="00D41D94" w:rsidRPr="002126A6">
        <w:rPr>
          <w:color w:val="000000"/>
        </w:rPr>
        <w:t xml:space="preserve"> tūkst. </w:t>
      </w:r>
      <w:proofErr w:type="spellStart"/>
      <w:r w:rsidR="00D41D94" w:rsidRPr="002126A6">
        <w:rPr>
          <w:color w:val="000000"/>
        </w:rPr>
        <w:t>Eur</w:t>
      </w:r>
      <w:proofErr w:type="spellEnd"/>
      <w:r w:rsidR="00F06173">
        <w:rPr>
          <w:color w:val="000000"/>
        </w:rPr>
        <w:t>. Į</w:t>
      </w:r>
      <w:r w:rsidR="0072322A">
        <w:rPr>
          <w:color w:val="000000"/>
        </w:rPr>
        <w:t>sigyti baldus vienai</w:t>
      </w:r>
      <w:r w:rsidR="004A4AC8">
        <w:rPr>
          <w:color w:val="000000"/>
        </w:rPr>
        <w:t xml:space="preserve"> </w:t>
      </w:r>
      <w:r w:rsidRPr="002126A6">
        <w:rPr>
          <w:color w:val="000000"/>
        </w:rPr>
        <w:t>grupei</w:t>
      </w:r>
      <w:r w:rsidR="00D41D94" w:rsidRPr="002126A6">
        <w:rPr>
          <w:color w:val="000000"/>
        </w:rPr>
        <w:t xml:space="preserve"> </w:t>
      </w:r>
      <w:r w:rsidR="0061708F" w:rsidRPr="002126A6">
        <w:rPr>
          <w:color w:val="000000"/>
        </w:rPr>
        <w:t xml:space="preserve"> </w:t>
      </w:r>
      <w:r w:rsidR="001B4D88" w:rsidRPr="002126A6">
        <w:rPr>
          <w:color w:val="000000"/>
        </w:rPr>
        <w:t>(</w:t>
      </w:r>
      <w:r w:rsidRPr="002126A6">
        <w:rPr>
          <w:color w:val="000000"/>
        </w:rPr>
        <w:t xml:space="preserve">1 </w:t>
      </w:r>
      <w:r w:rsidR="004A4AC8">
        <w:rPr>
          <w:color w:val="000000"/>
        </w:rPr>
        <w:t>pakabinamą spintelę</w:t>
      </w:r>
      <w:r w:rsidRPr="002126A6">
        <w:rPr>
          <w:color w:val="000000"/>
        </w:rPr>
        <w:t>, 6</w:t>
      </w:r>
      <w:r w:rsidR="007A7411" w:rsidRPr="002126A6">
        <w:rPr>
          <w:color w:val="000000"/>
        </w:rPr>
        <w:t xml:space="preserve"> staliuk</w:t>
      </w:r>
      <w:r w:rsidR="004A4AC8">
        <w:rPr>
          <w:color w:val="000000"/>
        </w:rPr>
        <w:t>us</w:t>
      </w:r>
      <w:r w:rsidR="0061708F" w:rsidRPr="002126A6">
        <w:rPr>
          <w:color w:val="000000"/>
        </w:rPr>
        <w:t xml:space="preserve"> ir 22</w:t>
      </w:r>
      <w:r w:rsidR="007A7411" w:rsidRPr="002126A6">
        <w:rPr>
          <w:color w:val="000000"/>
        </w:rPr>
        <w:t xml:space="preserve"> </w:t>
      </w:r>
      <w:r w:rsidR="0061708F" w:rsidRPr="002126A6">
        <w:rPr>
          <w:color w:val="000000"/>
        </w:rPr>
        <w:t xml:space="preserve"> kėdutes</w:t>
      </w:r>
      <w:r w:rsidR="001B4D88" w:rsidRPr="002126A6">
        <w:rPr>
          <w:color w:val="000000"/>
        </w:rPr>
        <w:t>)</w:t>
      </w:r>
      <w:r w:rsidR="008116CD" w:rsidRPr="002126A6">
        <w:rPr>
          <w:color w:val="000000"/>
        </w:rPr>
        <w:t>,</w:t>
      </w:r>
      <w:r w:rsidR="004A4AC8">
        <w:rPr>
          <w:color w:val="000000"/>
        </w:rPr>
        <w:t xml:space="preserve"> 2020 m. planuojama atnaujinti  </w:t>
      </w:r>
      <w:r w:rsidR="00F06173">
        <w:rPr>
          <w:color w:val="000000"/>
        </w:rPr>
        <w:t>3</w:t>
      </w:r>
      <w:r w:rsidR="004A4AC8">
        <w:rPr>
          <w:color w:val="000000"/>
        </w:rPr>
        <w:t xml:space="preserve"> smėlio dėžes už</w:t>
      </w:r>
      <w:r w:rsidR="0054370C">
        <w:rPr>
          <w:color w:val="000000"/>
        </w:rPr>
        <w:t xml:space="preserve"> </w:t>
      </w:r>
      <w:r w:rsidR="0054370C">
        <w:rPr>
          <w:color w:val="000000"/>
        </w:rPr>
        <w:lastRenderedPageBreak/>
        <w:t>2,1</w:t>
      </w:r>
      <w:r w:rsidR="004A4AC8">
        <w:rPr>
          <w:color w:val="000000"/>
        </w:rPr>
        <w:t xml:space="preserve"> tūkst. </w:t>
      </w:r>
      <w:proofErr w:type="spellStart"/>
      <w:r w:rsidR="004A4AC8">
        <w:rPr>
          <w:color w:val="000000"/>
        </w:rPr>
        <w:t>Eur</w:t>
      </w:r>
      <w:proofErr w:type="spellEnd"/>
      <w:r w:rsidR="00F472B9">
        <w:rPr>
          <w:color w:val="000000"/>
        </w:rPr>
        <w:t>.</w:t>
      </w:r>
      <w:r w:rsidR="004A4AC8">
        <w:rPr>
          <w:color w:val="000000"/>
        </w:rPr>
        <w:t xml:space="preserve"> </w:t>
      </w:r>
      <w:r w:rsidR="00F472B9">
        <w:rPr>
          <w:color w:val="000000"/>
        </w:rPr>
        <w:t>P</w:t>
      </w:r>
      <w:r w:rsidR="004A4AC8">
        <w:rPr>
          <w:color w:val="000000"/>
        </w:rPr>
        <w:t xml:space="preserve">adengti </w:t>
      </w:r>
      <w:r w:rsidR="00F06173">
        <w:rPr>
          <w:color w:val="000000"/>
        </w:rPr>
        <w:t>9</w:t>
      </w:r>
      <w:r w:rsidR="0054370C">
        <w:rPr>
          <w:color w:val="000000"/>
        </w:rPr>
        <w:t>0</w:t>
      </w:r>
      <w:r w:rsidR="004A4AC8">
        <w:rPr>
          <w:color w:val="000000"/>
        </w:rPr>
        <w:t xml:space="preserve"> kv. m. žaidimų aikštelių gumine danga už</w:t>
      </w:r>
      <w:r w:rsidR="0054370C">
        <w:rPr>
          <w:color w:val="000000"/>
        </w:rPr>
        <w:t xml:space="preserve"> 3,0</w:t>
      </w:r>
      <w:r w:rsidR="004A4AC8">
        <w:rPr>
          <w:color w:val="000000"/>
        </w:rPr>
        <w:t xml:space="preserve"> </w:t>
      </w:r>
      <w:r w:rsidR="00D41D94" w:rsidRPr="002126A6">
        <w:rPr>
          <w:color w:val="000000"/>
        </w:rPr>
        <w:t xml:space="preserve">tūkst. </w:t>
      </w:r>
      <w:proofErr w:type="spellStart"/>
      <w:r w:rsidR="00D41D94" w:rsidRPr="002126A6">
        <w:rPr>
          <w:color w:val="000000"/>
        </w:rPr>
        <w:t>Eur</w:t>
      </w:r>
      <w:proofErr w:type="spellEnd"/>
      <w:r w:rsidR="00F472B9">
        <w:rPr>
          <w:color w:val="000000"/>
        </w:rPr>
        <w:t>.</w:t>
      </w:r>
      <w:r w:rsidR="00D41D94" w:rsidRPr="002126A6">
        <w:rPr>
          <w:color w:val="000000"/>
        </w:rPr>
        <w:t xml:space="preserve"> </w:t>
      </w:r>
      <w:r w:rsidR="00F813CD" w:rsidRPr="002126A6">
        <w:rPr>
          <w:color w:val="000000"/>
        </w:rPr>
        <w:t xml:space="preserve"> </w:t>
      </w:r>
      <w:r w:rsidR="00F472B9">
        <w:rPr>
          <w:color w:val="000000"/>
        </w:rPr>
        <w:t>P</w:t>
      </w:r>
      <w:r w:rsidR="001B4D88" w:rsidRPr="002126A6">
        <w:rPr>
          <w:color w:val="000000"/>
        </w:rPr>
        <w:t xml:space="preserve">lanuojama įsigyti </w:t>
      </w:r>
      <w:r w:rsidR="00D84CE4">
        <w:rPr>
          <w:color w:val="000000"/>
        </w:rPr>
        <w:t>3</w:t>
      </w:r>
      <w:r w:rsidR="00327891" w:rsidRPr="002126A6">
        <w:rPr>
          <w:color w:val="000000"/>
        </w:rPr>
        <w:t xml:space="preserve"> </w:t>
      </w:r>
      <w:r w:rsidR="007A7411" w:rsidRPr="002126A6">
        <w:rPr>
          <w:color w:val="000000"/>
        </w:rPr>
        <w:t xml:space="preserve">lauko </w:t>
      </w:r>
      <w:r w:rsidR="00D84CE4">
        <w:rPr>
          <w:color w:val="000000"/>
        </w:rPr>
        <w:t>įrengi</w:t>
      </w:r>
      <w:r w:rsidR="00D85F6D">
        <w:rPr>
          <w:color w:val="000000"/>
        </w:rPr>
        <w:t>ni</w:t>
      </w:r>
      <w:r w:rsidR="00D84CE4">
        <w:rPr>
          <w:color w:val="000000"/>
        </w:rPr>
        <w:t>us</w:t>
      </w:r>
      <w:r w:rsidR="00D85F6D">
        <w:rPr>
          <w:color w:val="000000"/>
        </w:rPr>
        <w:t xml:space="preserve">: </w:t>
      </w:r>
      <w:r w:rsidR="00D84CE4">
        <w:rPr>
          <w:color w:val="000000"/>
        </w:rPr>
        <w:t xml:space="preserve"> </w:t>
      </w:r>
      <w:proofErr w:type="spellStart"/>
      <w:r w:rsidR="00D84CE4">
        <w:rPr>
          <w:color w:val="000000"/>
        </w:rPr>
        <w:t>spyruokliukus</w:t>
      </w:r>
      <w:proofErr w:type="spellEnd"/>
      <w:r w:rsidR="00D84CE4">
        <w:rPr>
          <w:color w:val="000000"/>
        </w:rPr>
        <w:t xml:space="preserve"> už 1,2 tūkst.</w:t>
      </w:r>
      <w:r w:rsidR="00DD5033">
        <w:rPr>
          <w:color w:val="000000"/>
        </w:rPr>
        <w:t xml:space="preserve">  </w:t>
      </w:r>
      <w:proofErr w:type="spellStart"/>
      <w:r w:rsidR="00DD5033">
        <w:rPr>
          <w:color w:val="000000"/>
        </w:rPr>
        <w:t>Eur</w:t>
      </w:r>
      <w:proofErr w:type="spellEnd"/>
      <w:r w:rsidR="00D67306">
        <w:rPr>
          <w:color w:val="000000"/>
        </w:rPr>
        <w:t xml:space="preserve"> </w:t>
      </w:r>
      <w:r w:rsidR="00D84CE4">
        <w:rPr>
          <w:color w:val="000000"/>
        </w:rPr>
        <w:t xml:space="preserve">ir 4 lauko </w:t>
      </w:r>
      <w:r w:rsidR="00DD5033">
        <w:rPr>
          <w:color w:val="000000"/>
        </w:rPr>
        <w:t xml:space="preserve">treniruoklius už 2,5 tūkst. </w:t>
      </w:r>
      <w:proofErr w:type="spellStart"/>
      <w:r w:rsidR="00DD5033">
        <w:rPr>
          <w:color w:val="000000"/>
        </w:rPr>
        <w:t>Eur</w:t>
      </w:r>
      <w:proofErr w:type="spellEnd"/>
      <w:r w:rsidR="00DD5033">
        <w:rPr>
          <w:color w:val="000000"/>
        </w:rPr>
        <w:t>,</w:t>
      </w:r>
      <w:r w:rsidR="00D84CE4">
        <w:rPr>
          <w:color w:val="000000"/>
        </w:rPr>
        <w:t xml:space="preserve">  </w:t>
      </w:r>
      <w:r w:rsidR="00067C66" w:rsidRPr="002126A6">
        <w:rPr>
          <w:color w:val="000000"/>
        </w:rPr>
        <w:t xml:space="preserve"> </w:t>
      </w:r>
      <w:r w:rsidR="001B4D88" w:rsidRPr="002126A6">
        <w:rPr>
          <w:color w:val="000000"/>
        </w:rPr>
        <w:t>baldus vienai grupei</w:t>
      </w:r>
      <w:r w:rsidR="00067C66" w:rsidRPr="002126A6">
        <w:rPr>
          <w:color w:val="000000"/>
        </w:rPr>
        <w:t xml:space="preserve"> </w:t>
      </w:r>
      <w:r w:rsidR="00E87DA9" w:rsidRPr="002126A6">
        <w:rPr>
          <w:color w:val="000000"/>
        </w:rPr>
        <w:t>(2</w:t>
      </w:r>
      <w:r w:rsidR="007A7411" w:rsidRPr="002126A6">
        <w:rPr>
          <w:color w:val="000000"/>
        </w:rPr>
        <w:t xml:space="preserve"> </w:t>
      </w:r>
      <w:r w:rsidR="00222E45" w:rsidRPr="002126A6">
        <w:rPr>
          <w:color w:val="000000"/>
        </w:rPr>
        <w:t>spint</w:t>
      </w:r>
      <w:r w:rsidR="00DD5033">
        <w:rPr>
          <w:color w:val="000000"/>
        </w:rPr>
        <w:t>a</w:t>
      </w:r>
      <w:r w:rsidR="00222E45" w:rsidRPr="002126A6">
        <w:rPr>
          <w:color w:val="000000"/>
        </w:rPr>
        <w:t>s</w:t>
      </w:r>
      <w:r w:rsidR="00067C66" w:rsidRPr="002126A6">
        <w:rPr>
          <w:color w:val="000000"/>
        </w:rPr>
        <w:t xml:space="preserve"> žaislams, </w:t>
      </w:r>
      <w:r w:rsidR="007A7411" w:rsidRPr="002126A6">
        <w:t>6</w:t>
      </w:r>
      <w:r w:rsidR="00327891" w:rsidRPr="002126A6">
        <w:t xml:space="preserve"> </w:t>
      </w:r>
      <w:r w:rsidR="00067C66" w:rsidRPr="002126A6">
        <w:t>staliuk</w:t>
      </w:r>
      <w:r w:rsidR="001B4D88" w:rsidRPr="002126A6">
        <w:t>us</w:t>
      </w:r>
      <w:r w:rsidR="00067C66" w:rsidRPr="002126A6">
        <w:t xml:space="preserve"> ir 22 kėdutes</w:t>
      </w:r>
      <w:r w:rsidR="001B4D88" w:rsidRPr="002126A6">
        <w:t>)</w:t>
      </w:r>
      <w:r w:rsidR="00D67306">
        <w:t>.</w:t>
      </w:r>
      <w:r w:rsidR="00726479" w:rsidRPr="002126A6">
        <w:rPr>
          <w:color w:val="000000"/>
        </w:rPr>
        <w:t xml:space="preserve"> </w:t>
      </w:r>
      <w:r w:rsidR="00067C66" w:rsidRPr="002126A6">
        <w:rPr>
          <w:color w:val="000000"/>
        </w:rPr>
        <w:t>2021 m.</w:t>
      </w:r>
      <w:r w:rsidR="0061708F" w:rsidRPr="002126A6">
        <w:rPr>
          <w:color w:val="000000"/>
        </w:rPr>
        <w:t xml:space="preserve"> </w:t>
      </w:r>
      <w:r w:rsidR="00D67306">
        <w:rPr>
          <w:color w:val="000000"/>
        </w:rPr>
        <w:t>už 2,5 tūkst</w:t>
      </w:r>
      <w:r w:rsidR="00F813CD" w:rsidRPr="002126A6">
        <w:rPr>
          <w:color w:val="000000"/>
        </w:rPr>
        <w:t xml:space="preserve">. </w:t>
      </w:r>
      <w:proofErr w:type="spellStart"/>
      <w:r w:rsidR="00F813CD" w:rsidRPr="002126A6">
        <w:rPr>
          <w:color w:val="000000"/>
        </w:rPr>
        <w:t>Eur</w:t>
      </w:r>
      <w:proofErr w:type="spellEnd"/>
      <w:r w:rsidR="00F813CD" w:rsidRPr="002126A6">
        <w:rPr>
          <w:color w:val="000000"/>
        </w:rPr>
        <w:t xml:space="preserve"> </w:t>
      </w:r>
      <w:r w:rsidR="001B4D88" w:rsidRPr="002126A6">
        <w:rPr>
          <w:color w:val="000000"/>
        </w:rPr>
        <w:t xml:space="preserve">planuojama įsigyti </w:t>
      </w:r>
      <w:r w:rsidR="00D67306">
        <w:rPr>
          <w:color w:val="000000"/>
        </w:rPr>
        <w:t xml:space="preserve">4 lauko treniruoklius, 4 </w:t>
      </w:r>
      <w:r w:rsidR="00DD5033">
        <w:rPr>
          <w:color w:val="000000"/>
        </w:rPr>
        <w:t xml:space="preserve">lauko </w:t>
      </w:r>
      <w:r w:rsidR="00D67306">
        <w:rPr>
          <w:color w:val="000000"/>
        </w:rPr>
        <w:t>s</w:t>
      </w:r>
      <w:r w:rsidR="00D85F6D">
        <w:rPr>
          <w:color w:val="000000"/>
        </w:rPr>
        <w:t>ū</w:t>
      </w:r>
      <w:r w:rsidR="00D67306">
        <w:rPr>
          <w:color w:val="000000"/>
        </w:rPr>
        <w:t xml:space="preserve">pynes už 1,5 tūkst. </w:t>
      </w:r>
      <w:proofErr w:type="spellStart"/>
      <w:r w:rsidR="00D67306">
        <w:rPr>
          <w:color w:val="000000"/>
        </w:rPr>
        <w:t>Eur</w:t>
      </w:r>
      <w:proofErr w:type="spellEnd"/>
      <w:r w:rsidR="00D67306">
        <w:rPr>
          <w:color w:val="000000"/>
        </w:rPr>
        <w:t xml:space="preserve">,  2 sportinės gimnastikos rinkinius už 1,5 tūkst. </w:t>
      </w:r>
      <w:proofErr w:type="spellStart"/>
      <w:r w:rsidR="00D67306">
        <w:rPr>
          <w:color w:val="000000"/>
        </w:rPr>
        <w:t>Eur</w:t>
      </w:r>
      <w:proofErr w:type="spellEnd"/>
      <w:r w:rsidR="00D67306">
        <w:rPr>
          <w:color w:val="000000"/>
        </w:rPr>
        <w:t>,</w:t>
      </w:r>
      <w:r w:rsidR="007A7411" w:rsidRPr="002126A6">
        <w:rPr>
          <w:color w:val="000000"/>
        </w:rPr>
        <w:t xml:space="preserve"> </w:t>
      </w:r>
      <w:r w:rsidR="00BC51D5" w:rsidRPr="002126A6">
        <w:rPr>
          <w:color w:val="000000"/>
        </w:rPr>
        <w:t xml:space="preserve">baldus </w:t>
      </w:r>
      <w:r w:rsidR="00D67306">
        <w:rPr>
          <w:color w:val="000000"/>
        </w:rPr>
        <w:t xml:space="preserve">aktų salei už 3,3 tūkst. </w:t>
      </w:r>
      <w:proofErr w:type="spellStart"/>
      <w:r w:rsidR="00D67306">
        <w:rPr>
          <w:color w:val="000000"/>
        </w:rPr>
        <w:t>Eur</w:t>
      </w:r>
      <w:proofErr w:type="spellEnd"/>
      <w:r w:rsidR="00D67306">
        <w:rPr>
          <w:color w:val="000000"/>
        </w:rPr>
        <w:t xml:space="preserve"> ( 10 vnt. suoliukų ir 60 vnt. kėdžių)</w:t>
      </w:r>
      <w:r w:rsidR="00D85F6D">
        <w:rPr>
          <w:color w:val="000000"/>
        </w:rPr>
        <w:t>.</w:t>
      </w:r>
    </w:p>
    <w:p w:rsidR="00007C44" w:rsidRPr="007D3326" w:rsidRDefault="00D70252" w:rsidP="00350B0D">
      <w:pPr>
        <w:ind w:firstLine="709"/>
        <w:jc w:val="both"/>
        <w:rPr>
          <w:b/>
          <w:i/>
          <w:color w:val="000000"/>
        </w:rPr>
      </w:pPr>
      <w:r w:rsidRPr="00243A85">
        <w:rPr>
          <w:i/>
          <w:color w:val="000000"/>
        </w:rPr>
        <w:t>02.02.02</w:t>
      </w:r>
      <w:r w:rsidR="00CA3348" w:rsidRPr="00243A85">
        <w:rPr>
          <w:i/>
          <w:color w:val="000000"/>
        </w:rPr>
        <w:t xml:space="preserve">. </w:t>
      </w:r>
      <w:r w:rsidR="007D3326" w:rsidRPr="00243A85">
        <w:rPr>
          <w:i/>
          <w:color w:val="000000"/>
        </w:rPr>
        <w:t>Priemonė. N</w:t>
      </w:r>
      <w:r w:rsidR="00B54321" w:rsidRPr="00243A85">
        <w:rPr>
          <w:i/>
          <w:color w:val="000000"/>
        </w:rPr>
        <w:t xml:space="preserve">aujausių </w:t>
      </w:r>
      <w:r w:rsidR="007D3326" w:rsidRPr="00243A85">
        <w:rPr>
          <w:i/>
          <w:color w:val="000000"/>
        </w:rPr>
        <w:t xml:space="preserve">technologijų ir </w:t>
      </w:r>
      <w:r w:rsidR="001B7EFC" w:rsidRPr="00243A85">
        <w:rPr>
          <w:i/>
          <w:color w:val="000000"/>
        </w:rPr>
        <w:t>priemonių</w:t>
      </w:r>
      <w:r w:rsidR="007D3326" w:rsidRPr="00243A85">
        <w:rPr>
          <w:i/>
          <w:color w:val="000000"/>
        </w:rPr>
        <w:t xml:space="preserve"> įsigijimas</w:t>
      </w:r>
      <w:r w:rsidR="00B54321" w:rsidRPr="00243A85">
        <w:rPr>
          <w:i/>
          <w:color w:val="000000"/>
        </w:rPr>
        <w:t>.</w:t>
      </w:r>
      <w:r w:rsidR="00067C66" w:rsidRPr="007D3326">
        <w:rPr>
          <w:b/>
          <w:i/>
          <w:color w:val="000000"/>
        </w:rPr>
        <w:t xml:space="preserve">  </w:t>
      </w:r>
      <w:r w:rsidR="00AE62EC" w:rsidRPr="007D3326">
        <w:rPr>
          <w:b/>
          <w:i/>
          <w:color w:val="000000"/>
        </w:rPr>
        <w:t xml:space="preserve">  </w:t>
      </w:r>
    </w:p>
    <w:p w:rsidR="00E23E5C" w:rsidRDefault="00E23E5C" w:rsidP="00E23E5C">
      <w:pPr>
        <w:ind w:firstLine="709"/>
        <w:jc w:val="both"/>
        <w:rPr>
          <w:color w:val="000000"/>
        </w:rPr>
      </w:pPr>
      <w:r w:rsidRPr="00243A85">
        <w:rPr>
          <w:color w:val="000000"/>
        </w:rPr>
        <w:t>Vykdant</w:t>
      </w:r>
      <w:r>
        <w:rPr>
          <w:color w:val="000000"/>
        </w:rPr>
        <w:t xml:space="preserve"> šią priemonę, bus įsigytos šiuolaikinius ugdymo(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>) reikalavimus at</w:t>
      </w:r>
      <w:r w:rsidR="00F472B9">
        <w:rPr>
          <w:color w:val="000000"/>
        </w:rPr>
        <w:t>itinkanč</w:t>
      </w:r>
      <w:r>
        <w:rPr>
          <w:color w:val="000000"/>
        </w:rPr>
        <w:t xml:space="preserve">ios </w:t>
      </w:r>
      <w:r w:rsidRPr="00243A85">
        <w:rPr>
          <w:color w:val="000000"/>
        </w:rPr>
        <w:t>informacinės-komunikacinės technologijos</w:t>
      </w:r>
      <w:r w:rsidR="00CD7FA8" w:rsidRPr="00CD7FA8">
        <w:rPr>
          <w:color w:val="000000"/>
        </w:rPr>
        <w:t xml:space="preserve"> </w:t>
      </w:r>
      <w:r w:rsidR="00CD7FA8" w:rsidRPr="00243A85">
        <w:rPr>
          <w:color w:val="000000"/>
        </w:rPr>
        <w:t>ir</w:t>
      </w:r>
      <w:r w:rsidR="00CD7FA8" w:rsidRPr="00CD7FA8">
        <w:rPr>
          <w:color w:val="000000"/>
        </w:rPr>
        <w:t xml:space="preserve"> </w:t>
      </w:r>
      <w:r w:rsidR="00CD7FA8" w:rsidRPr="00243A85">
        <w:rPr>
          <w:color w:val="000000"/>
        </w:rPr>
        <w:t>priemonės</w:t>
      </w:r>
      <w:r>
        <w:rPr>
          <w:color w:val="000000"/>
        </w:rPr>
        <w:t>. 2019 m.</w:t>
      </w:r>
      <w:r w:rsidR="007C607E">
        <w:rPr>
          <w:color w:val="000000"/>
        </w:rPr>
        <w:t xml:space="preserve"> </w:t>
      </w:r>
      <w:r w:rsidRPr="002126A6">
        <w:rPr>
          <w:color w:val="000000"/>
        </w:rPr>
        <w:t xml:space="preserve">numatoma </w:t>
      </w:r>
      <w:r w:rsidR="007C607E" w:rsidRPr="002126A6">
        <w:rPr>
          <w:color w:val="000000"/>
        </w:rPr>
        <w:t xml:space="preserve">už </w:t>
      </w:r>
      <w:r w:rsidR="00482320">
        <w:rPr>
          <w:color w:val="000000"/>
        </w:rPr>
        <w:t>6,8</w:t>
      </w:r>
      <w:r w:rsidR="007C607E" w:rsidRPr="002126A6">
        <w:rPr>
          <w:color w:val="000000"/>
        </w:rPr>
        <w:t xml:space="preserve"> tūkst. </w:t>
      </w:r>
      <w:proofErr w:type="spellStart"/>
      <w:r w:rsidR="007C607E" w:rsidRPr="002126A6">
        <w:rPr>
          <w:color w:val="000000"/>
        </w:rPr>
        <w:t>Eur</w:t>
      </w:r>
      <w:proofErr w:type="spellEnd"/>
      <w:r w:rsidR="007C607E" w:rsidRPr="002126A6">
        <w:rPr>
          <w:color w:val="000000"/>
        </w:rPr>
        <w:t xml:space="preserve"> </w:t>
      </w:r>
      <w:r w:rsidRPr="002126A6">
        <w:rPr>
          <w:color w:val="000000"/>
        </w:rPr>
        <w:t>įsigyti 2</w:t>
      </w:r>
      <w:r w:rsidR="00327891" w:rsidRPr="002126A6">
        <w:rPr>
          <w:color w:val="000000"/>
        </w:rPr>
        <w:t xml:space="preserve"> </w:t>
      </w:r>
      <w:r w:rsidR="007E1021">
        <w:rPr>
          <w:color w:val="000000"/>
        </w:rPr>
        <w:t xml:space="preserve"> </w:t>
      </w:r>
      <w:r w:rsidRPr="002126A6">
        <w:rPr>
          <w:color w:val="000000"/>
        </w:rPr>
        <w:t xml:space="preserve">šviesos </w:t>
      </w:r>
      <w:r w:rsidR="007E1021">
        <w:rPr>
          <w:color w:val="000000"/>
        </w:rPr>
        <w:t>burbulų vamzdžius</w:t>
      </w:r>
      <w:r w:rsidR="00C70F4B">
        <w:rPr>
          <w:color w:val="000000"/>
        </w:rPr>
        <w:t xml:space="preserve"> lopšelio grupėms</w:t>
      </w:r>
      <w:r w:rsidR="007C607E" w:rsidRPr="002126A6">
        <w:rPr>
          <w:color w:val="000000"/>
        </w:rPr>
        <w:t xml:space="preserve"> (</w:t>
      </w:r>
      <w:r w:rsidR="007E1021">
        <w:rPr>
          <w:color w:val="000000"/>
        </w:rPr>
        <w:t>0,75</w:t>
      </w:r>
      <w:r w:rsidR="007C607E" w:rsidRPr="002126A6">
        <w:rPr>
          <w:color w:val="000000"/>
        </w:rPr>
        <w:t xml:space="preserve"> tūkst. </w:t>
      </w:r>
      <w:proofErr w:type="spellStart"/>
      <w:r w:rsidR="007C607E" w:rsidRPr="002126A6">
        <w:rPr>
          <w:color w:val="000000"/>
        </w:rPr>
        <w:t>Eur</w:t>
      </w:r>
      <w:proofErr w:type="spellEnd"/>
      <w:r w:rsidR="007C607E" w:rsidRPr="002126A6">
        <w:rPr>
          <w:color w:val="000000"/>
        </w:rPr>
        <w:t>)</w:t>
      </w:r>
      <w:r w:rsidRPr="002126A6">
        <w:rPr>
          <w:color w:val="000000"/>
        </w:rPr>
        <w:t xml:space="preserve">, </w:t>
      </w:r>
      <w:r w:rsidR="007E1021">
        <w:rPr>
          <w:color w:val="000000"/>
        </w:rPr>
        <w:t>2</w:t>
      </w:r>
      <w:r w:rsidRPr="002126A6">
        <w:rPr>
          <w:color w:val="000000"/>
        </w:rPr>
        <w:t xml:space="preserve"> k</w:t>
      </w:r>
      <w:r w:rsidR="003B7CD8" w:rsidRPr="002126A6">
        <w:rPr>
          <w:color w:val="000000"/>
        </w:rPr>
        <w:t>ompiuter</w:t>
      </w:r>
      <w:r w:rsidR="007E1021">
        <w:rPr>
          <w:color w:val="000000"/>
        </w:rPr>
        <w:t>ius</w:t>
      </w:r>
      <w:r w:rsidR="007C607E" w:rsidRPr="002126A6">
        <w:rPr>
          <w:color w:val="000000"/>
        </w:rPr>
        <w:t xml:space="preserve"> (0,4 tūkst. </w:t>
      </w:r>
      <w:proofErr w:type="spellStart"/>
      <w:r w:rsidR="007C607E" w:rsidRPr="002126A6">
        <w:rPr>
          <w:color w:val="000000"/>
        </w:rPr>
        <w:t>Eur</w:t>
      </w:r>
      <w:proofErr w:type="spellEnd"/>
      <w:r w:rsidR="007C607E" w:rsidRPr="002126A6">
        <w:rPr>
          <w:color w:val="000000"/>
        </w:rPr>
        <w:t>)</w:t>
      </w:r>
      <w:r w:rsidR="007E1021">
        <w:rPr>
          <w:color w:val="000000"/>
        </w:rPr>
        <w:t xml:space="preserve">, šviesos diodų projektorių ( 0,7 </w:t>
      </w:r>
      <w:proofErr w:type="spellStart"/>
      <w:r w:rsidR="007E1021">
        <w:rPr>
          <w:color w:val="000000"/>
        </w:rPr>
        <w:t>t</w:t>
      </w:r>
      <w:r w:rsidR="003F521B">
        <w:rPr>
          <w:color w:val="000000"/>
        </w:rPr>
        <w:t>ū</w:t>
      </w:r>
      <w:r w:rsidR="007E1021">
        <w:rPr>
          <w:color w:val="000000"/>
        </w:rPr>
        <w:t>kst</w:t>
      </w:r>
      <w:proofErr w:type="spellEnd"/>
      <w:r w:rsidR="007E1021">
        <w:rPr>
          <w:color w:val="000000"/>
        </w:rPr>
        <w:t xml:space="preserve">, </w:t>
      </w:r>
      <w:proofErr w:type="spellStart"/>
      <w:r w:rsidR="007E1021">
        <w:rPr>
          <w:color w:val="000000"/>
        </w:rPr>
        <w:t>Eur</w:t>
      </w:r>
      <w:proofErr w:type="spellEnd"/>
      <w:r w:rsidR="007E1021">
        <w:rPr>
          <w:color w:val="000000"/>
        </w:rPr>
        <w:t xml:space="preserve">), interaktyvias grindis (3,3 tūkst. </w:t>
      </w:r>
      <w:proofErr w:type="spellStart"/>
      <w:r w:rsidR="007E1021">
        <w:rPr>
          <w:color w:val="000000"/>
        </w:rPr>
        <w:t>Eur</w:t>
      </w:r>
      <w:proofErr w:type="spellEnd"/>
      <w:r w:rsidR="007E1021">
        <w:rPr>
          <w:color w:val="000000"/>
        </w:rPr>
        <w:t xml:space="preserve">), </w:t>
      </w:r>
      <w:r w:rsidR="00043F69">
        <w:rPr>
          <w:color w:val="000000"/>
        </w:rPr>
        <w:t xml:space="preserve">kopijavimo </w:t>
      </w:r>
      <w:r w:rsidR="003B7CD8" w:rsidRPr="002126A6">
        <w:rPr>
          <w:color w:val="000000"/>
        </w:rPr>
        <w:t xml:space="preserve"> aparatą</w:t>
      </w:r>
      <w:r w:rsidR="007C607E" w:rsidRPr="002126A6">
        <w:rPr>
          <w:color w:val="000000"/>
        </w:rPr>
        <w:t xml:space="preserve"> (</w:t>
      </w:r>
      <w:r w:rsidR="00482320">
        <w:rPr>
          <w:color w:val="000000"/>
        </w:rPr>
        <w:t>0</w:t>
      </w:r>
      <w:r w:rsidR="007C607E" w:rsidRPr="002126A6">
        <w:rPr>
          <w:color w:val="000000"/>
        </w:rPr>
        <w:t>,</w:t>
      </w:r>
      <w:r w:rsidR="00482320">
        <w:rPr>
          <w:color w:val="000000"/>
        </w:rPr>
        <w:t>5</w:t>
      </w:r>
      <w:r w:rsidR="007C607E" w:rsidRPr="002126A6">
        <w:rPr>
          <w:color w:val="000000"/>
        </w:rPr>
        <w:t xml:space="preserve"> tūkst. </w:t>
      </w:r>
      <w:proofErr w:type="spellStart"/>
      <w:r w:rsidR="007C607E" w:rsidRPr="002126A6">
        <w:rPr>
          <w:color w:val="000000"/>
        </w:rPr>
        <w:t>Eur</w:t>
      </w:r>
      <w:proofErr w:type="spellEnd"/>
      <w:r w:rsidR="007C607E" w:rsidRPr="002126A6">
        <w:rPr>
          <w:color w:val="000000"/>
        </w:rPr>
        <w:t>)</w:t>
      </w:r>
      <w:r w:rsidR="003B7CD8" w:rsidRPr="002126A6">
        <w:rPr>
          <w:color w:val="000000"/>
        </w:rPr>
        <w:t xml:space="preserve">. </w:t>
      </w:r>
      <w:r w:rsidR="005E3D0D" w:rsidRPr="002126A6">
        <w:rPr>
          <w:color w:val="000000"/>
        </w:rPr>
        <w:t xml:space="preserve">2020 m. </w:t>
      </w:r>
      <w:r w:rsidR="00616C32" w:rsidRPr="002126A6">
        <w:rPr>
          <w:color w:val="000000"/>
        </w:rPr>
        <w:t xml:space="preserve">už </w:t>
      </w:r>
      <w:r w:rsidR="007E1021">
        <w:rPr>
          <w:color w:val="000000"/>
        </w:rPr>
        <w:t>6,5</w:t>
      </w:r>
      <w:r w:rsidR="00616C32" w:rsidRPr="002126A6">
        <w:rPr>
          <w:color w:val="000000"/>
        </w:rPr>
        <w:t xml:space="preserve"> tūkst. </w:t>
      </w:r>
      <w:proofErr w:type="spellStart"/>
      <w:r w:rsidR="00616C32" w:rsidRPr="002126A6">
        <w:rPr>
          <w:color w:val="000000"/>
        </w:rPr>
        <w:t>Eur</w:t>
      </w:r>
      <w:proofErr w:type="spellEnd"/>
      <w:r w:rsidR="00616C32" w:rsidRPr="002126A6">
        <w:rPr>
          <w:color w:val="000000"/>
        </w:rPr>
        <w:t xml:space="preserve"> planuojama nupirkti</w:t>
      </w:r>
      <w:r w:rsidR="005E3D0D" w:rsidRPr="002126A6">
        <w:rPr>
          <w:color w:val="000000"/>
        </w:rPr>
        <w:t xml:space="preserve"> </w:t>
      </w:r>
      <w:r w:rsidR="007E1021">
        <w:rPr>
          <w:color w:val="000000"/>
        </w:rPr>
        <w:t xml:space="preserve">2 kompiuterius, 1 </w:t>
      </w:r>
      <w:r w:rsidR="00AC1090">
        <w:rPr>
          <w:color w:val="000000"/>
        </w:rPr>
        <w:t xml:space="preserve">daugialypės terpės </w:t>
      </w:r>
      <w:r w:rsidR="007E1021">
        <w:rPr>
          <w:color w:val="000000"/>
        </w:rPr>
        <w:t>projektorių, 4</w:t>
      </w:r>
      <w:r w:rsidR="00327891" w:rsidRPr="002126A6">
        <w:rPr>
          <w:color w:val="000000"/>
        </w:rPr>
        <w:t xml:space="preserve"> </w:t>
      </w:r>
      <w:r w:rsidR="007E1021">
        <w:rPr>
          <w:color w:val="000000"/>
        </w:rPr>
        <w:t xml:space="preserve">sensorinius akvariumus, </w:t>
      </w:r>
      <w:r w:rsidR="006A1359" w:rsidRPr="002126A6">
        <w:rPr>
          <w:color w:val="000000"/>
        </w:rPr>
        <w:t>interaktyvia</w:t>
      </w:r>
      <w:r w:rsidR="007E1021">
        <w:rPr>
          <w:color w:val="000000"/>
        </w:rPr>
        <w:t>s grindis</w:t>
      </w:r>
      <w:r w:rsidRPr="002126A6">
        <w:rPr>
          <w:color w:val="000000"/>
        </w:rPr>
        <w:t>, 1</w:t>
      </w:r>
      <w:r w:rsidR="003B7CD8" w:rsidRPr="002126A6">
        <w:rPr>
          <w:color w:val="000000"/>
        </w:rPr>
        <w:t xml:space="preserve"> </w:t>
      </w:r>
      <w:r w:rsidR="00043F69">
        <w:rPr>
          <w:color w:val="000000"/>
        </w:rPr>
        <w:t>kopijavimo</w:t>
      </w:r>
      <w:r w:rsidR="00AB3F72" w:rsidRPr="002126A6">
        <w:rPr>
          <w:color w:val="000000"/>
        </w:rPr>
        <w:t xml:space="preserve"> </w:t>
      </w:r>
      <w:r w:rsidR="005E3D0D" w:rsidRPr="002126A6">
        <w:rPr>
          <w:color w:val="000000"/>
        </w:rPr>
        <w:t>aparatą</w:t>
      </w:r>
      <w:r w:rsidR="00C70F4B">
        <w:rPr>
          <w:color w:val="000000"/>
        </w:rPr>
        <w:t>.</w:t>
      </w:r>
      <w:r w:rsidR="00AC1090">
        <w:rPr>
          <w:color w:val="000000"/>
        </w:rPr>
        <w:t xml:space="preserve"> </w:t>
      </w:r>
      <w:r w:rsidR="00AB3F72" w:rsidRPr="002126A6">
        <w:rPr>
          <w:color w:val="000000"/>
        </w:rPr>
        <w:t xml:space="preserve"> 2021 m. </w:t>
      </w:r>
      <w:r w:rsidR="007921A8" w:rsidRPr="002126A6">
        <w:rPr>
          <w:color w:val="000000"/>
        </w:rPr>
        <w:t xml:space="preserve">už </w:t>
      </w:r>
      <w:r w:rsidR="00043F69">
        <w:rPr>
          <w:color w:val="000000"/>
        </w:rPr>
        <w:t>7,8</w:t>
      </w:r>
      <w:r w:rsidR="007921A8" w:rsidRPr="002126A6">
        <w:rPr>
          <w:color w:val="000000"/>
        </w:rPr>
        <w:t xml:space="preserve"> tūkst. </w:t>
      </w:r>
      <w:proofErr w:type="spellStart"/>
      <w:r w:rsidR="007921A8" w:rsidRPr="002126A6">
        <w:rPr>
          <w:color w:val="000000"/>
        </w:rPr>
        <w:t>Eur</w:t>
      </w:r>
      <w:proofErr w:type="spellEnd"/>
      <w:r w:rsidR="007921A8" w:rsidRPr="002126A6">
        <w:rPr>
          <w:color w:val="000000"/>
        </w:rPr>
        <w:t xml:space="preserve"> planuojama įsigyti</w:t>
      </w:r>
      <w:r w:rsidR="00043F69">
        <w:rPr>
          <w:color w:val="000000"/>
        </w:rPr>
        <w:t xml:space="preserve"> 2</w:t>
      </w:r>
      <w:r w:rsidRPr="002126A6">
        <w:rPr>
          <w:color w:val="000000"/>
        </w:rPr>
        <w:t xml:space="preserve"> kompiuter</w:t>
      </w:r>
      <w:r w:rsidR="00043F69">
        <w:rPr>
          <w:color w:val="000000"/>
        </w:rPr>
        <w:t>ius</w:t>
      </w:r>
      <w:r w:rsidR="005F40CD" w:rsidRPr="002126A6">
        <w:rPr>
          <w:color w:val="000000"/>
        </w:rPr>
        <w:t xml:space="preserve">, </w:t>
      </w:r>
      <w:r w:rsidRPr="002126A6">
        <w:rPr>
          <w:color w:val="000000"/>
        </w:rPr>
        <w:t>1</w:t>
      </w:r>
      <w:r w:rsidR="006A1359" w:rsidRPr="002126A6">
        <w:rPr>
          <w:color w:val="000000"/>
        </w:rPr>
        <w:t xml:space="preserve"> </w:t>
      </w:r>
      <w:r w:rsidRPr="002126A6">
        <w:rPr>
          <w:color w:val="000000"/>
        </w:rPr>
        <w:t>daugialypės tepės projektorių,</w:t>
      </w:r>
      <w:r w:rsidR="00043F69">
        <w:rPr>
          <w:color w:val="000000"/>
        </w:rPr>
        <w:t xml:space="preserve"> </w:t>
      </w:r>
      <w:r w:rsidR="003B7CD8" w:rsidRPr="002126A6">
        <w:rPr>
          <w:color w:val="000000"/>
        </w:rPr>
        <w:t>1 interaktyvų ekraną</w:t>
      </w:r>
      <w:r w:rsidR="005F40CD" w:rsidRPr="002126A6">
        <w:rPr>
          <w:color w:val="000000"/>
        </w:rPr>
        <w:t>,</w:t>
      </w:r>
      <w:r w:rsidRPr="002126A6">
        <w:rPr>
          <w:color w:val="000000"/>
        </w:rPr>
        <w:t xml:space="preserve"> 1</w:t>
      </w:r>
      <w:r w:rsidR="005E3D0D" w:rsidRPr="002126A6">
        <w:rPr>
          <w:color w:val="000000"/>
        </w:rPr>
        <w:t xml:space="preserve"> interaktyvia</w:t>
      </w:r>
      <w:r w:rsidRPr="002126A6">
        <w:rPr>
          <w:color w:val="000000"/>
        </w:rPr>
        <w:t>s</w:t>
      </w:r>
      <w:r w:rsidR="003B7CD8" w:rsidRPr="002126A6">
        <w:rPr>
          <w:color w:val="000000"/>
        </w:rPr>
        <w:t xml:space="preserve"> grindi</w:t>
      </w:r>
      <w:r w:rsidRPr="002126A6">
        <w:rPr>
          <w:color w:val="000000"/>
        </w:rPr>
        <w:t>s.</w:t>
      </w:r>
    </w:p>
    <w:p w:rsidR="008D7122" w:rsidRDefault="008D7122" w:rsidP="00DD0144">
      <w:pPr>
        <w:jc w:val="both"/>
        <w:rPr>
          <w:color w:val="000000"/>
        </w:rPr>
      </w:pPr>
    </w:p>
    <w:p w:rsidR="000814E6" w:rsidRPr="008D7122" w:rsidRDefault="008D7122" w:rsidP="00284DA2">
      <w:pPr>
        <w:ind w:firstLine="540"/>
        <w:jc w:val="both"/>
        <w:rPr>
          <w:color w:val="000000"/>
        </w:rPr>
      </w:pPr>
      <w:r w:rsidRPr="008D7122">
        <w:rPr>
          <w:b/>
          <w:color w:val="000000"/>
        </w:rPr>
        <w:t xml:space="preserve">STRATEGINIO PLANO </w:t>
      </w:r>
      <w:r w:rsidR="00284DA2" w:rsidRPr="008D7122">
        <w:rPr>
          <w:b/>
          <w:color w:val="000000"/>
        </w:rPr>
        <w:t>PRIEDA</w:t>
      </w:r>
      <w:r w:rsidR="00284DA2">
        <w:rPr>
          <w:b/>
          <w:color w:val="000000"/>
        </w:rPr>
        <w:t xml:space="preserve">S. </w:t>
      </w:r>
      <w:r>
        <w:rPr>
          <w:color w:val="000000"/>
        </w:rPr>
        <w:t>2019-2021 metų Strateginio plano tikslų, uždavinių, priemonių, priemonių išlaidų ir produktų kriterijų suvestinė.</w:t>
      </w:r>
    </w:p>
    <w:p w:rsidR="000814E6" w:rsidRDefault="000814E6" w:rsidP="00DD0144">
      <w:pPr>
        <w:jc w:val="both"/>
        <w:rPr>
          <w:color w:val="000000"/>
        </w:rPr>
      </w:pPr>
    </w:p>
    <w:p w:rsidR="00284DA2" w:rsidRDefault="00284DA2" w:rsidP="00DD0144">
      <w:pPr>
        <w:jc w:val="both"/>
        <w:rPr>
          <w:color w:val="000000"/>
        </w:rPr>
      </w:pPr>
    </w:p>
    <w:p w:rsidR="000814E6" w:rsidRDefault="0085113B" w:rsidP="00DD0144">
      <w:pPr>
        <w:jc w:val="both"/>
        <w:rPr>
          <w:color w:val="000000"/>
        </w:rPr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F4630">
        <w:rPr>
          <w:color w:val="000000"/>
        </w:rPr>
        <w:t xml:space="preserve">               </w:t>
      </w:r>
      <w:r w:rsidR="00C70F4B">
        <w:rPr>
          <w:color w:val="000000"/>
        </w:rPr>
        <w:t xml:space="preserve">Audronė </w:t>
      </w:r>
      <w:proofErr w:type="spellStart"/>
      <w:r w:rsidR="00C70F4B">
        <w:rPr>
          <w:color w:val="000000"/>
        </w:rPr>
        <w:t>Šiliauskienė</w:t>
      </w:r>
      <w:proofErr w:type="spellEnd"/>
    </w:p>
    <w:p w:rsidR="009A7C54" w:rsidRDefault="009A7C54" w:rsidP="00DD0144">
      <w:pPr>
        <w:jc w:val="both"/>
        <w:rPr>
          <w:color w:val="000000"/>
        </w:rPr>
      </w:pPr>
    </w:p>
    <w:p w:rsidR="000814E6" w:rsidRDefault="0085113B" w:rsidP="0085113B">
      <w:pPr>
        <w:jc w:val="center"/>
        <w:rPr>
          <w:color w:val="000000"/>
        </w:rPr>
      </w:pPr>
      <w:r>
        <w:rPr>
          <w:color w:val="000000"/>
        </w:rPr>
        <w:t>______________________________</w:t>
      </w:r>
    </w:p>
    <w:p w:rsidR="000814E6" w:rsidRDefault="000814E6" w:rsidP="00DD0144">
      <w:pPr>
        <w:jc w:val="both"/>
        <w:rPr>
          <w:color w:val="000000"/>
        </w:rPr>
      </w:pPr>
    </w:p>
    <w:p w:rsidR="00284DA2" w:rsidRDefault="00284DA2" w:rsidP="003E33C9">
      <w:pPr>
        <w:jc w:val="both"/>
      </w:pPr>
    </w:p>
    <w:p w:rsidR="00A60EEC" w:rsidRDefault="00A60EEC" w:rsidP="003E33C9">
      <w:pPr>
        <w:jc w:val="both"/>
      </w:pPr>
    </w:p>
    <w:p w:rsidR="00A60EEC" w:rsidRPr="00D82A3C" w:rsidRDefault="00A60EEC" w:rsidP="003E33C9">
      <w:pPr>
        <w:jc w:val="both"/>
      </w:pPr>
      <w:r>
        <w:t xml:space="preserve">SUDERINTA                                                       </w:t>
      </w:r>
      <w:proofErr w:type="spellStart"/>
      <w:r>
        <w:t>SUDERINTA</w:t>
      </w:r>
      <w:proofErr w:type="spellEnd"/>
    </w:p>
    <w:p w:rsidR="003E33C9" w:rsidRPr="00D82A3C" w:rsidRDefault="00FE54F5" w:rsidP="003E33C9">
      <w:pPr>
        <w:jc w:val="both"/>
      </w:pPr>
      <w:r>
        <w:t>Įstaigos</w:t>
      </w:r>
      <w:r w:rsidR="003E33C9" w:rsidRPr="00D82A3C">
        <w:t xml:space="preserve"> tarybos posėdžio </w:t>
      </w:r>
      <w:r w:rsidR="003E33C9" w:rsidRPr="00D82A3C">
        <w:tab/>
      </w:r>
      <w:r w:rsidR="003E33C9" w:rsidRPr="00D82A3C">
        <w:tab/>
        <w:t xml:space="preserve">             Klaipėdos miesto savivaldybės administracijos</w:t>
      </w:r>
    </w:p>
    <w:p w:rsidR="003E33C9" w:rsidRPr="00A31A99" w:rsidRDefault="00A31A99" w:rsidP="003E33C9">
      <w:pPr>
        <w:jc w:val="both"/>
      </w:pPr>
      <w:r>
        <w:t>2018-11-0</w:t>
      </w:r>
      <w:r w:rsidR="00FB7F22">
        <w:t>5</w:t>
      </w:r>
      <w:r w:rsidR="003E33C9" w:rsidRPr="00A31A99">
        <w:t xml:space="preserve"> protokoliniu nutarimu</w:t>
      </w:r>
      <w:r w:rsidR="003E33C9" w:rsidRPr="00A31A99">
        <w:tab/>
        <w:t xml:space="preserve">             Ugdymo ir kultūros departamento </w:t>
      </w:r>
    </w:p>
    <w:p w:rsidR="003E33C9" w:rsidRDefault="00E709BB" w:rsidP="003E33C9">
      <w:pPr>
        <w:jc w:val="both"/>
      </w:pPr>
      <w:r>
        <w:t>(protokolas Nr.V</w:t>
      </w:r>
      <w:r w:rsidR="00FB7F22">
        <w:t>2</w:t>
      </w:r>
      <w:r>
        <w:t>-</w:t>
      </w:r>
      <w:r w:rsidR="00FB7F22">
        <w:t>4</w:t>
      </w:r>
      <w:r w:rsidR="003E33C9" w:rsidRPr="00A31A99">
        <w:t>)</w:t>
      </w:r>
      <w:r w:rsidR="003E33C9" w:rsidRPr="00D82A3C">
        <w:tab/>
      </w:r>
      <w:r w:rsidR="003E33C9" w:rsidRPr="00D82A3C">
        <w:tab/>
        <w:t xml:space="preserve">             Švietimo skyriaus vedėj</w:t>
      </w:r>
      <w:r w:rsidR="00A60EEC">
        <w:t>o</w:t>
      </w:r>
    </w:p>
    <w:p w:rsidR="00A60EEC" w:rsidRPr="00D82A3C" w:rsidRDefault="00A60EEC" w:rsidP="003E33C9">
      <w:pPr>
        <w:jc w:val="both"/>
      </w:pPr>
      <w:r>
        <w:t xml:space="preserve">                                                                              2018 m.  </w:t>
      </w:r>
      <w:r w:rsidR="00C969CD">
        <w:t xml:space="preserve">gruodžio 3 </w:t>
      </w:r>
      <w:r>
        <w:t>d. įsakymu Nr.ŠV1-</w:t>
      </w:r>
      <w:r w:rsidR="00C969CD">
        <w:t>423</w:t>
      </w:r>
      <w:r>
        <w:t xml:space="preserve">   </w:t>
      </w:r>
    </w:p>
    <w:p w:rsidR="003E33C9" w:rsidRPr="00D82A3C" w:rsidRDefault="003E33C9" w:rsidP="003E33C9">
      <w:pPr>
        <w:jc w:val="both"/>
      </w:pPr>
    </w:p>
    <w:p w:rsidR="000814E6" w:rsidRDefault="009A7C54" w:rsidP="00A60EEC">
      <w:pPr>
        <w:jc w:val="both"/>
        <w:rPr>
          <w:color w:val="000000"/>
        </w:rPr>
      </w:pPr>
      <w:r>
        <w:tab/>
      </w:r>
      <w:r>
        <w:tab/>
      </w:r>
      <w:r>
        <w:tab/>
      </w: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7E4BE5" w:rsidRPr="00440F31" w:rsidRDefault="007E4BE5" w:rsidP="00440F31">
      <w:pPr>
        <w:sectPr w:rsidR="007E4BE5" w:rsidRPr="00440F31" w:rsidSect="009A7C54">
          <w:headerReference w:type="default" r:id="rId8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243A85" w:rsidRDefault="00243A85" w:rsidP="00243A85">
      <w:pPr>
        <w:ind w:firstLine="12191"/>
        <w:jc w:val="both"/>
      </w:pPr>
      <w:r>
        <w:lastRenderedPageBreak/>
        <w:t xml:space="preserve">Strateginio plano </w:t>
      </w:r>
    </w:p>
    <w:p w:rsidR="00243A85" w:rsidRPr="002C19A8" w:rsidRDefault="00243A85" w:rsidP="00243A85">
      <w:pPr>
        <w:ind w:firstLine="12191"/>
        <w:jc w:val="both"/>
      </w:pPr>
      <w:r w:rsidRPr="002C19A8">
        <w:t>priedas</w:t>
      </w:r>
    </w:p>
    <w:p w:rsidR="00243A85" w:rsidRDefault="00243A85" w:rsidP="00243A85">
      <w:pPr>
        <w:rPr>
          <w:b/>
        </w:rPr>
      </w:pPr>
    </w:p>
    <w:p w:rsidR="00243A85" w:rsidRDefault="00243A85" w:rsidP="00243A85">
      <w:pPr>
        <w:jc w:val="center"/>
        <w:rPr>
          <w:b/>
        </w:rPr>
      </w:pPr>
      <w:r>
        <w:rPr>
          <w:b/>
        </w:rPr>
        <w:t>KLAIPĖDOS LOPŠELIO-DARŽELIO ,,</w:t>
      </w:r>
      <w:r w:rsidR="00E82F87">
        <w:rPr>
          <w:b/>
        </w:rPr>
        <w:t>SVIRPLIUKAS</w:t>
      </w:r>
      <w:r w:rsidRPr="00B603F3">
        <w:rPr>
          <w:b/>
        </w:rPr>
        <w:t>“</w:t>
      </w:r>
      <w:r>
        <w:rPr>
          <w:b/>
        </w:rPr>
        <w:t xml:space="preserve">, </w:t>
      </w:r>
      <w:r w:rsidRPr="00B603F3">
        <w:rPr>
          <w:b/>
        </w:rPr>
        <w:t>190427</w:t>
      </w:r>
      <w:r w:rsidR="00E82F87">
        <w:rPr>
          <w:b/>
        </w:rPr>
        <w:t>743</w:t>
      </w:r>
      <w:r>
        <w:rPr>
          <w:b/>
        </w:rPr>
        <w:t xml:space="preserve">  </w:t>
      </w:r>
    </w:p>
    <w:p w:rsidR="00243A85" w:rsidRPr="00FB10C6" w:rsidRDefault="00243A85" w:rsidP="00243A85">
      <w:pPr>
        <w:jc w:val="center"/>
        <w:rPr>
          <w:b/>
        </w:rPr>
      </w:pPr>
      <w:r w:rsidRPr="00F8020B">
        <w:rPr>
          <w:b/>
          <w:bCs/>
        </w:rPr>
        <w:t>2019–2021</w:t>
      </w:r>
      <w:r>
        <w:rPr>
          <w:b/>
          <w:bCs/>
        </w:rPr>
        <w:t xml:space="preserve"> METŲ STRATEGINIO</w:t>
      </w:r>
      <w:r w:rsidRPr="00F8020B">
        <w:rPr>
          <w:b/>
          <w:bCs/>
        </w:rPr>
        <w:t xml:space="preserve"> PLAN</w:t>
      </w:r>
      <w:r>
        <w:rPr>
          <w:b/>
          <w:bCs/>
        </w:rPr>
        <w:t>O</w:t>
      </w:r>
    </w:p>
    <w:p w:rsidR="00243A85" w:rsidRPr="009F715F" w:rsidRDefault="00243A85" w:rsidP="00243A85">
      <w:pPr>
        <w:jc w:val="center"/>
        <w:rPr>
          <w:b/>
          <w:bCs/>
        </w:rPr>
      </w:pPr>
      <w:r w:rsidRPr="002C19A8">
        <w:rPr>
          <w:b/>
        </w:rPr>
        <w:t>TIKSLŲ, UŽDAVINIŲ, PRIEMONIŲ, PRIEMONIŲ IŠLAIDŲ IR PRODUKTO KRITERIJŲ SUVESTINĖ</w:t>
      </w:r>
    </w:p>
    <w:p w:rsidR="00243A85" w:rsidRDefault="00243A85" w:rsidP="00243A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715F">
        <w:rPr>
          <w:b/>
          <w:sz w:val="20"/>
          <w:szCs w:val="20"/>
        </w:rPr>
        <w:t>1 lentelė</w:t>
      </w:r>
    </w:p>
    <w:p w:rsidR="00D34777" w:rsidRDefault="00D34777" w:rsidP="00243A85">
      <w:pPr>
        <w:rPr>
          <w:b/>
          <w:sz w:val="20"/>
          <w:szCs w:val="20"/>
        </w:rPr>
      </w:pPr>
    </w:p>
    <w:p w:rsidR="004A4208" w:rsidRPr="00FB10C6" w:rsidRDefault="004A4208" w:rsidP="004A4208">
      <w:pPr>
        <w:jc w:val="center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3A85" w:rsidRPr="009F715F">
        <w:rPr>
          <w:sz w:val="20"/>
          <w:szCs w:val="20"/>
          <w:lang w:eastAsia="lt-LT"/>
        </w:rPr>
        <w:t xml:space="preserve">(tūkst. </w:t>
      </w:r>
      <w:proofErr w:type="spellStart"/>
      <w:r w:rsidR="00243A85" w:rsidRPr="009F715F">
        <w:rPr>
          <w:sz w:val="20"/>
          <w:szCs w:val="20"/>
          <w:lang w:eastAsia="lt-LT"/>
        </w:rPr>
        <w:t>Eur</w:t>
      </w:r>
      <w:proofErr w:type="spellEnd"/>
      <w:r w:rsidR="00243A85" w:rsidRPr="009F715F">
        <w:rPr>
          <w:sz w:val="20"/>
          <w:szCs w:val="20"/>
          <w:lang w:eastAsia="lt-LT"/>
        </w:rPr>
        <w:t>)</w:t>
      </w:r>
    </w:p>
    <w:tbl>
      <w:tblPr>
        <w:tblW w:w="171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82"/>
        <w:gridCol w:w="482"/>
        <w:gridCol w:w="1872"/>
        <w:gridCol w:w="425"/>
        <w:gridCol w:w="567"/>
        <w:gridCol w:w="1559"/>
        <w:gridCol w:w="992"/>
        <w:gridCol w:w="851"/>
        <w:gridCol w:w="850"/>
        <w:gridCol w:w="851"/>
        <w:gridCol w:w="850"/>
        <w:gridCol w:w="3402"/>
        <w:gridCol w:w="784"/>
        <w:gridCol w:w="67"/>
        <w:gridCol w:w="169"/>
        <w:gridCol w:w="558"/>
        <w:gridCol w:w="123"/>
        <w:gridCol w:w="709"/>
        <w:gridCol w:w="992"/>
      </w:tblGrid>
      <w:tr w:rsidR="00243A85" w:rsidRPr="00141DBB" w:rsidTr="00FF37F9">
        <w:trPr>
          <w:gridAfter w:val="1"/>
          <w:wAfter w:w="992" w:type="dxa"/>
          <w:trHeight w:val="20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432044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Veiklos plano tikslo kodas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43A85" w:rsidRPr="00141DBB" w:rsidRDefault="00243A85" w:rsidP="001E52A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Priemonės požymis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Asignavimų valdytojo kodas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Vykdytojas (skyrius / asmuo)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Finansavimo šaltinis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Asignavimai</w:t>
            </w:r>
          </w:p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2018-iesiems metams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Lėšų poreikis</w:t>
            </w:r>
          </w:p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2019-iesiems metams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2020-ųjų metų lėšų projektas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A85" w:rsidRPr="00141DBB" w:rsidRDefault="00243A85" w:rsidP="00850A0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2021-ųjų metų lėšų projektas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Produkto kriterijaus</w:t>
            </w:r>
          </w:p>
        </w:tc>
      </w:tr>
      <w:tr w:rsidR="00243A85" w:rsidRPr="00141DBB" w:rsidTr="00FF37F9">
        <w:trPr>
          <w:gridAfter w:val="1"/>
          <w:wAfter w:w="992" w:type="dxa"/>
          <w:trHeight w:val="179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planas</w:t>
            </w:r>
          </w:p>
        </w:tc>
      </w:tr>
      <w:tr w:rsidR="00FF37F9" w:rsidRPr="00141DBB" w:rsidTr="00FF37F9">
        <w:trPr>
          <w:gridAfter w:val="1"/>
          <w:wAfter w:w="992" w:type="dxa"/>
          <w:trHeight w:val="1723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A85" w:rsidRPr="00141DBB" w:rsidRDefault="00243A85" w:rsidP="00243A85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2019-ieji metai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2020-ieji metai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3A85" w:rsidRPr="00141DBB" w:rsidRDefault="00243A8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2021-ieji metai</w:t>
            </w:r>
          </w:p>
        </w:tc>
      </w:tr>
      <w:tr w:rsidR="00243A85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:rsidR="00243A85" w:rsidRPr="00141DBB" w:rsidRDefault="00243A8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59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243A85" w:rsidRPr="00141DBB" w:rsidRDefault="00243A85" w:rsidP="00243A85">
            <w:pPr>
              <w:jc w:val="both"/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Tikslas</w:t>
            </w:r>
            <w:r w:rsidR="001E52AC" w:rsidRPr="00141DBB">
              <w:rPr>
                <w:b/>
                <w:bCs/>
                <w:sz w:val="22"/>
                <w:szCs w:val="22"/>
                <w:lang w:eastAsia="lt-LT"/>
              </w:rPr>
              <w:t>.</w:t>
            </w: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141DBB">
              <w:rPr>
                <w:b/>
                <w:sz w:val="22"/>
                <w:szCs w:val="22"/>
              </w:rPr>
              <w:t>Užtikrinti kokybišką ugdymo proceso organizavimą</w:t>
            </w:r>
          </w:p>
        </w:tc>
      </w:tr>
      <w:tr w:rsidR="00243A85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43A85" w:rsidRPr="00141DBB" w:rsidRDefault="00243A8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43A85" w:rsidRPr="00141DBB" w:rsidRDefault="00243A8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hideMark/>
          </w:tcPr>
          <w:p w:rsidR="00243A85" w:rsidRPr="00141DBB" w:rsidRDefault="00243A85" w:rsidP="00243A85">
            <w:pPr>
              <w:rPr>
                <w:b/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Sudaryti sąlygas ugdytis ir gerinti ugdymo proceso kokybę</w:t>
            </w:r>
          </w:p>
        </w:tc>
      </w:tr>
      <w:tr w:rsidR="00C503E5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C503E5" w:rsidRPr="00141DBB" w:rsidRDefault="00C503E5" w:rsidP="00243A85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503E5" w:rsidRPr="00141DBB" w:rsidRDefault="00C503E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3E5" w:rsidRPr="00141DBB" w:rsidRDefault="00C503E5" w:rsidP="00243A85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3E5" w:rsidRPr="00141DBB" w:rsidRDefault="00C503E5" w:rsidP="00243A85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Ugdymo proceso ir aplinkos užtikrinimas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3E5" w:rsidRPr="00141DBB" w:rsidRDefault="00C503E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3E5" w:rsidRPr="00141DBB" w:rsidRDefault="00C503E5" w:rsidP="00243A85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C503E5" w:rsidRPr="00141DBB" w:rsidRDefault="00C503E5" w:rsidP="00243A85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3E5" w:rsidRPr="00141DBB" w:rsidRDefault="00C503E5" w:rsidP="00243A85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E5" w:rsidRPr="00141DBB" w:rsidRDefault="00654FBC" w:rsidP="004C5BB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</w:t>
            </w:r>
            <w:r w:rsidR="004C5BBA">
              <w:rPr>
                <w:lang w:eastAsia="lt-LT"/>
              </w:rPr>
              <w:t>3</w:t>
            </w:r>
            <w:r>
              <w:rPr>
                <w:lang w:eastAsia="lt-LT"/>
              </w:rPr>
              <w:t>,</w:t>
            </w:r>
            <w:r w:rsidR="004C5BBA">
              <w:rPr>
                <w:lang w:eastAsia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E5" w:rsidRPr="00141DBB" w:rsidRDefault="00043F69" w:rsidP="005E5A4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  <w:r w:rsidR="005E5A4F">
              <w:rPr>
                <w:lang w:eastAsia="lt-LT"/>
              </w:rPr>
              <w:t>4</w:t>
            </w:r>
            <w:r>
              <w:rPr>
                <w:lang w:eastAsia="lt-LT"/>
              </w:rPr>
              <w:t>,</w:t>
            </w:r>
            <w:r w:rsidR="005E5A4F">
              <w:rPr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03E5" w:rsidRPr="00141DBB" w:rsidRDefault="005E5A4F" w:rsidP="003922C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  <w:r w:rsidR="003922C2">
              <w:rPr>
                <w:lang w:eastAsia="lt-LT"/>
              </w:rPr>
              <w:t>5</w:t>
            </w:r>
            <w:r>
              <w:rPr>
                <w:lang w:eastAsia="lt-LT"/>
              </w:rPr>
              <w:t>,</w:t>
            </w:r>
            <w:r w:rsidR="003922C2">
              <w:rPr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03E5" w:rsidRPr="00141DBB" w:rsidRDefault="003922C2" w:rsidP="003922C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235,5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3E5" w:rsidRPr="00141DBB" w:rsidRDefault="00C503E5" w:rsidP="00243A85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Ugdomų vaikų skaičius, vnt.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3E5" w:rsidRPr="002126A6" w:rsidRDefault="00835138" w:rsidP="00243A8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3E5" w:rsidRPr="002126A6" w:rsidRDefault="00835138" w:rsidP="00025F26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155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03E5" w:rsidRPr="002126A6" w:rsidRDefault="00835138" w:rsidP="00025F26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155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C503E5" w:rsidRPr="00141DBB" w:rsidTr="00FF37F9">
        <w:trPr>
          <w:gridAfter w:val="1"/>
          <w:wAfter w:w="992" w:type="dxa"/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03E5" w:rsidRPr="00141DBB" w:rsidRDefault="00C503E5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5" w:rsidRPr="00141DBB" w:rsidRDefault="00C503E5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5" w:rsidRPr="00141DBB" w:rsidRDefault="00C503E5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03E5" w:rsidRPr="00141DBB" w:rsidRDefault="00C503E5" w:rsidP="00E5396E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03E5" w:rsidRPr="00141DBB" w:rsidRDefault="00C503E5" w:rsidP="00E5396E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03E5" w:rsidRPr="00141DBB" w:rsidRDefault="00C503E5" w:rsidP="00E5396E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503E5" w:rsidRPr="00141DBB" w:rsidRDefault="00C503E5" w:rsidP="00E5396E">
            <w:pPr>
              <w:rPr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503E5" w:rsidRPr="00141DBB" w:rsidRDefault="00C503E5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503E5" w:rsidRPr="00141DBB" w:rsidRDefault="002D262A" w:rsidP="004C5BB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</w:t>
            </w:r>
            <w:r w:rsidR="004C5BBA">
              <w:rPr>
                <w:lang w:eastAsia="lt-LT"/>
              </w:rPr>
              <w:t>8,4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03E5" w:rsidRDefault="00EB70C4" w:rsidP="00E5396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131,7</w:t>
            </w:r>
          </w:p>
          <w:p w:rsidR="00EB70C4" w:rsidRPr="00141DBB" w:rsidRDefault="00EB70C4" w:rsidP="00E5396E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C503E5" w:rsidRPr="00141DBB" w:rsidRDefault="005E5A4F" w:rsidP="005E5A4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131,7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C503E5" w:rsidRPr="00141DBB" w:rsidRDefault="005E5A4F" w:rsidP="00E5396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131,7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03E5" w:rsidRPr="00141DBB" w:rsidRDefault="00C503E5" w:rsidP="00E5396E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Dirbančių pedagogų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3E5" w:rsidRPr="002126A6" w:rsidRDefault="00835138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3E5" w:rsidRPr="002126A6" w:rsidRDefault="00835138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03E5" w:rsidRPr="002126A6" w:rsidRDefault="00835138" w:rsidP="00E5396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</w:t>
            </w:r>
            <w:r w:rsidR="00C503E5" w:rsidRPr="002126A6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025F26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5F26" w:rsidRPr="00141DBB" w:rsidRDefault="00025F26" w:rsidP="00025F26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5F26" w:rsidRPr="00141DBB" w:rsidRDefault="00025F26" w:rsidP="00025F26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5F26" w:rsidRPr="00141DBB" w:rsidRDefault="00025F26" w:rsidP="00025F2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25F26" w:rsidRPr="00141DBB" w:rsidRDefault="00025F26" w:rsidP="00025F26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5F26" w:rsidRPr="00141DBB" w:rsidRDefault="00025F26" w:rsidP="00025F26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5F26" w:rsidRPr="00141DBB" w:rsidRDefault="00025F26" w:rsidP="00025F26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025F26" w:rsidRPr="00141DBB" w:rsidRDefault="00025F26" w:rsidP="00025F26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25F26" w:rsidRPr="00141DBB" w:rsidRDefault="00025F26" w:rsidP="00025F2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6" w:rsidRPr="00141DBB" w:rsidRDefault="00025F26" w:rsidP="005D681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Dirbančių nepedagoginių </w:t>
            </w:r>
            <w:r w:rsidR="005D6812" w:rsidRPr="002126A6">
              <w:rPr>
                <w:sz w:val="22"/>
                <w:szCs w:val="22"/>
                <w:lang w:eastAsia="lt-LT"/>
              </w:rPr>
              <w:t>darbuotojų</w:t>
            </w:r>
            <w:r w:rsidRPr="00141DBB">
              <w:rPr>
                <w:sz w:val="22"/>
                <w:szCs w:val="22"/>
                <w:lang w:eastAsia="lt-LT"/>
              </w:rPr>
              <w:t xml:space="preserve"> skaičius</w:t>
            </w:r>
            <w:r w:rsidR="005D6812">
              <w:rPr>
                <w:sz w:val="22"/>
                <w:szCs w:val="22"/>
                <w:lang w:eastAsia="lt-LT"/>
              </w:rPr>
              <w:t>,</w:t>
            </w:r>
            <w:r w:rsidRPr="00141DBB">
              <w:rPr>
                <w:sz w:val="22"/>
                <w:szCs w:val="22"/>
                <w:lang w:eastAsia="lt-LT"/>
              </w:rPr>
              <w:t xml:space="preserve"> vnt.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F26" w:rsidRPr="002126A6" w:rsidRDefault="00835138" w:rsidP="00025F26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19</w:t>
            </w:r>
            <w:r w:rsidR="00025F26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F26" w:rsidRPr="002126A6" w:rsidRDefault="00835138" w:rsidP="00025F26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19</w:t>
            </w:r>
            <w:r w:rsidR="00025F26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F26" w:rsidRPr="002126A6" w:rsidRDefault="00835138" w:rsidP="00025F26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19</w:t>
            </w:r>
            <w:r w:rsidR="00025F26" w:rsidRPr="002126A6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E5396E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96E" w:rsidRPr="00141DBB" w:rsidRDefault="00E5396E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96E" w:rsidRPr="00141DBB" w:rsidRDefault="00E5396E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96E" w:rsidRPr="00141DBB" w:rsidRDefault="00E5396E" w:rsidP="00E5396E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396E" w:rsidRPr="00141DBB" w:rsidRDefault="00E5396E" w:rsidP="00E5396E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96E" w:rsidRPr="00141DBB" w:rsidRDefault="00E5396E" w:rsidP="00E5396E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96E" w:rsidRPr="00141DBB" w:rsidRDefault="00E5396E" w:rsidP="00E5396E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E5396E" w:rsidRPr="00141DBB" w:rsidRDefault="00E5396E" w:rsidP="00E5396E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:rsidR="00E5396E" w:rsidRPr="00141DBB" w:rsidRDefault="00E5396E" w:rsidP="00E5396E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5396E" w:rsidRPr="00141DBB" w:rsidRDefault="002D262A" w:rsidP="004C5BB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</w:t>
            </w:r>
            <w:r w:rsidR="004C5BBA">
              <w:rPr>
                <w:b/>
                <w:bCs/>
                <w:lang w:eastAsia="lt-LT"/>
              </w:rPr>
              <w:t>61</w:t>
            </w:r>
            <w:r>
              <w:rPr>
                <w:b/>
                <w:bCs/>
                <w:lang w:eastAsia="lt-LT"/>
              </w:rPr>
              <w:t>,</w:t>
            </w:r>
            <w:r w:rsidR="004C5BBA">
              <w:rPr>
                <w:b/>
                <w:bCs/>
                <w:lang w:eastAsia="lt-L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5396E" w:rsidRPr="00141DBB" w:rsidRDefault="00EB70C4" w:rsidP="005E5A4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36</w:t>
            </w:r>
            <w:r w:rsidR="005E5A4F">
              <w:rPr>
                <w:b/>
                <w:bCs/>
                <w:lang w:eastAsia="lt-LT"/>
              </w:rPr>
              <w:t>6</w:t>
            </w:r>
            <w:r>
              <w:rPr>
                <w:b/>
                <w:bCs/>
                <w:lang w:eastAsia="lt-LT"/>
              </w:rPr>
              <w:t>,</w:t>
            </w:r>
            <w:r w:rsidR="005E5A4F">
              <w:rPr>
                <w:b/>
                <w:bCs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5396E" w:rsidRPr="00141DBB" w:rsidRDefault="005E5A4F" w:rsidP="003922C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36</w:t>
            </w:r>
            <w:r w:rsidR="003922C2">
              <w:rPr>
                <w:b/>
                <w:bCs/>
                <w:lang w:eastAsia="lt-LT"/>
              </w:rPr>
              <w:t>7</w:t>
            </w:r>
            <w:r>
              <w:rPr>
                <w:b/>
                <w:bCs/>
                <w:lang w:eastAsia="lt-LT"/>
              </w:rPr>
              <w:t>,</w:t>
            </w:r>
            <w:r w:rsidR="003922C2">
              <w:rPr>
                <w:b/>
                <w:bCs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5396E" w:rsidRPr="00141DBB" w:rsidRDefault="003922C2" w:rsidP="003922C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367,2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E" w:rsidRPr="00141DBB" w:rsidRDefault="00E5396E" w:rsidP="00E5396E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Išlaikomų pastatų skaičius, vnt.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6E" w:rsidRPr="00141DBB" w:rsidRDefault="00E5396E" w:rsidP="00E5396E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6E" w:rsidRPr="00141DBB" w:rsidRDefault="00E5396E" w:rsidP="00E5396E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6E" w:rsidRPr="00141DBB" w:rsidRDefault="00E5396E" w:rsidP="00E5396E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8029E2" w:rsidRPr="00141DBB" w:rsidTr="00FF37F9">
        <w:trPr>
          <w:gridAfter w:val="1"/>
          <w:wAfter w:w="992" w:type="dxa"/>
          <w:trHeight w:val="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</w:rPr>
              <w:t>Darbuotojų  kvalifikacijos tobulinimas ir atestacijos vykdymas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Direktoriaus pavaduotojai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C92AE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</w:t>
            </w:r>
            <w:r w:rsidR="00C92AEF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C92AE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</w:t>
            </w:r>
            <w:r w:rsidR="00C92AEF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C92AE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</w:t>
            </w:r>
            <w:r w:rsidR="00C92AEF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029E2" w:rsidRPr="00141DBB" w:rsidRDefault="008029E2" w:rsidP="008029E2">
            <w:r w:rsidRPr="00141DBB">
              <w:rPr>
                <w:sz w:val="22"/>
                <w:szCs w:val="22"/>
              </w:rPr>
              <w:t>Išklausytų kvalifikacijos tobulinimo renginių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35138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2126A6" w:rsidRDefault="008029E2" w:rsidP="00835138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1</w:t>
            </w:r>
            <w:r w:rsidR="00835138">
              <w:rPr>
                <w:sz w:val="22"/>
                <w:szCs w:val="22"/>
                <w:lang w:eastAsia="lt-LT"/>
              </w:rPr>
              <w:t>00</w:t>
            </w:r>
            <w:r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2126A6" w:rsidRDefault="008029E2" w:rsidP="00835138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1</w:t>
            </w:r>
            <w:r w:rsidR="00835138">
              <w:rPr>
                <w:sz w:val="22"/>
                <w:szCs w:val="22"/>
                <w:lang w:eastAsia="lt-LT"/>
              </w:rPr>
              <w:t>00</w:t>
            </w:r>
            <w:r w:rsidRPr="002126A6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C6717D" w:rsidRPr="00141DBB" w:rsidTr="00FF37F9">
        <w:trPr>
          <w:gridAfter w:val="1"/>
          <w:wAfter w:w="992" w:type="dxa"/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</w:tcPr>
          <w:p w:rsidR="00C6717D" w:rsidRPr="00141DBB" w:rsidRDefault="00C6717D" w:rsidP="00C6717D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</w:tcPr>
          <w:p w:rsidR="00C6717D" w:rsidRPr="00141DBB" w:rsidRDefault="00C6717D" w:rsidP="00C6717D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717D" w:rsidRPr="00141DBB" w:rsidRDefault="00C6717D" w:rsidP="00C6717D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717D" w:rsidRPr="00141DBB" w:rsidRDefault="00C6717D" w:rsidP="00C6717D">
            <w:pPr>
              <w:rPr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17D" w:rsidRPr="00141DBB" w:rsidRDefault="00C6717D" w:rsidP="00C6717D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17D" w:rsidRPr="00141DBB" w:rsidRDefault="00C6717D" w:rsidP="00C6717D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6717D" w:rsidRPr="00141DBB" w:rsidRDefault="00C6717D" w:rsidP="00C6717D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C6717D" w:rsidRPr="00141DBB" w:rsidRDefault="00C6717D" w:rsidP="00C6717D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6717D" w:rsidRPr="00141DBB" w:rsidRDefault="00C92AEF" w:rsidP="00C6717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17D" w:rsidRPr="00141DBB" w:rsidRDefault="00C6717D" w:rsidP="00C6717D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1,</w:t>
            </w:r>
            <w:r w:rsidR="00C92AEF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717D" w:rsidRPr="00141DBB" w:rsidRDefault="00C6717D" w:rsidP="00C92AE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1,</w:t>
            </w:r>
            <w:r w:rsidR="00C92AEF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C6717D" w:rsidRPr="00141DBB" w:rsidRDefault="00C6717D" w:rsidP="00C92AE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1,</w:t>
            </w:r>
            <w:r w:rsidR="00C92AEF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717D" w:rsidRPr="00141DBB" w:rsidRDefault="00C6717D" w:rsidP="00C6717D">
            <w:r w:rsidRPr="00141DBB">
              <w:rPr>
                <w:sz w:val="22"/>
                <w:szCs w:val="22"/>
              </w:rPr>
              <w:t>Darbuotojų, tobulinusių kvalifikaciją,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7D" w:rsidRPr="00141DBB" w:rsidRDefault="000617B5" w:rsidP="00C6717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7D" w:rsidRPr="002126A6" w:rsidRDefault="000617B5" w:rsidP="000617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7D" w:rsidRPr="002126A6" w:rsidRDefault="000617B5" w:rsidP="000617B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</w:t>
            </w:r>
          </w:p>
        </w:tc>
      </w:tr>
      <w:tr w:rsidR="008029E2" w:rsidRPr="00141DBB" w:rsidTr="00FF37F9">
        <w:trPr>
          <w:gridAfter w:val="1"/>
          <w:wAfter w:w="992" w:type="dxa"/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rPr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29E2" w:rsidRPr="00141DBB" w:rsidRDefault="008029E2" w:rsidP="008029E2">
            <w:r w:rsidRPr="00141DBB">
              <w:rPr>
                <w:sz w:val="22"/>
                <w:szCs w:val="22"/>
              </w:rPr>
              <w:t>Besiatestuojančių pedagogų skaičius, vnt.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0617B5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0617B5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8029E2" w:rsidRPr="00141DBB" w:rsidTr="00FF37F9">
        <w:trPr>
          <w:gridAfter w:val="1"/>
          <w:wAfter w:w="992" w:type="dxa"/>
          <w:trHeight w:val="9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1,</w:t>
            </w:r>
            <w:r w:rsidR="00C92AEF">
              <w:rPr>
                <w:b/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29E2" w:rsidRPr="00141DBB" w:rsidRDefault="00C92AEF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29E2" w:rsidRPr="00141DBB" w:rsidRDefault="00C92AEF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29E2" w:rsidRPr="00141DBB" w:rsidRDefault="00C92AEF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1,8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8029E2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Vaikų pažinimo ir saviraiškos poreikių tenkinimas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Direktoriaus pavaduotojai</w:t>
            </w:r>
          </w:p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FE14C6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FE14C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</w:t>
            </w:r>
            <w:r w:rsidR="00FE14C6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FE14C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</w:t>
            </w:r>
            <w:r w:rsidR="00FE14C6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FE14C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</w:t>
            </w:r>
            <w:r w:rsidR="00C92AEF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Dalyvavusių vaikų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2226EE" w:rsidP="002D6FB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  <w:r w:rsidR="002D6FB8">
              <w:rPr>
                <w:sz w:val="22"/>
                <w:szCs w:val="22"/>
                <w:lang w:eastAsia="lt-LT"/>
              </w:rPr>
              <w:t>55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2226EE" w:rsidP="002D6FB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  <w:r w:rsidR="002D6FB8">
              <w:rPr>
                <w:sz w:val="22"/>
                <w:szCs w:val="22"/>
                <w:lang w:eastAsia="lt-LT"/>
              </w:rPr>
              <w:t>55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2D6FB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  <w:r w:rsidR="002D6FB8">
              <w:rPr>
                <w:sz w:val="22"/>
                <w:szCs w:val="22"/>
                <w:lang w:eastAsia="lt-LT"/>
              </w:rPr>
              <w:t>55</w:t>
            </w: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8029E2" w:rsidRPr="00141DBB" w:rsidTr="00FF37F9">
        <w:trPr>
          <w:gridAfter w:val="1"/>
          <w:wAfter w:w="992" w:type="dxa"/>
          <w:trHeight w:val="7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Organizuotų renginių skaičius, vnt.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0617B5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60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9E2" w:rsidRPr="002126A6" w:rsidRDefault="008029E2" w:rsidP="000617B5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 </w:t>
            </w:r>
            <w:r w:rsidR="004704CB" w:rsidRPr="002126A6">
              <w:rPr>
                <w:sz w:val="22"/>
                <w:szCs w:val="22"/>
                <w:lang w:eastAsia="lt-LT"/>
              </w:rPr>
              <w:t>6</w:t>
            </w:r>
            <w:r w:rsidR="000617B5">
              <w:rPr>
                <w:sz w:val="22"/>
                <w:szCs w:val="22"/>
                <w:lang w:eastAsia="lt-LT"/>
              </w:rPr>
              <w:t>0</w:t>
            </w:r>
            <w:r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9E2" w:rsidRPr="002126A6" w:rsidRDefault="004704CB" w:rsidP="000617B5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6</w:t>
            </w:r>
            <w:r w:rsidR="000617B5">
              <w:rPr>
                <w:sz w:val="22"/>
                <w:szCs w:val="22"/>
                <w:lang w:eastAsia="lt-LT"/>
              </w:rPr>
              <w:t>0</w:t>
            </w:r>
          </w:p>
        </w:tc>
      </w:tr>
      <w:tr w:rsidR="008029E2" w:rsidRPr="00141DBB" w:rsidTr="00EB70C4">
        <w:trPr>
          <w:gridAfter w:val="1"/>
          <w:wAfter w:w="992" w:type="dxa"/>
          <w:trHeight w:val="60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29E2" w:rsidRPr="00141DBB" w:rsidRDefault="008029E2" w:rsidP="00FE14C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0,</w:t>
            </w:r>
            <w:r w:rsidR="00FE14C6">
              <w:rPr>
                <w:b/>
                <w:bCs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29E2" w:rsidRPr="00141DBB" w:rsidRDefault="008029E2" w:rsidP="00FE14C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0,</w:t>
            </w:r>
            <w:r w:rsidR="00FE14C6">
              <w:rPr>
                <w:b/>
                <w:bCs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029E2" w:rsidRPr="00141DBB" w:rsidRDefault="008029E2" w:rsidP="00FE14C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0,</w:t>
            </w:r>
            <w:r w:rsidR="00FE14C6">
              <w:rPr>
                <w:b/>
                <w:bCs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8029E2" w:rsidRPr="00141DBB" w:rsidRDefault="008029E2" w:rsidP="00FE14C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0,</w:t>
            </w:r>
            <w:r w:rsidR="00C92AEF">
              <w:rPr>
                <w:b/>
                <w:bCs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8029E2" w:rsidRPr="00141DBB" w:rsidTr="00FF37F9">
        <w:trPr>
          <w:trHeight w:val="1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lastRenderedPageBreak/>
              <w:t>01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29E2" w:rsidRPr="00141DBB" w:rsidRDefault="002D262A" w:rsidP="004C5BB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36</w:t>
            </w:r>
            <w:r w:rsidR="004C5BBA">
              <w:rPr>
                <w:b/>
                <w:bCs/>
                <w:lang w:eastAsia="lt-LT"/>
              </w:rPr>
              <w:t>3</w:t>
            </w:r>
            <w:r>
              <w:rPr>
                <w:b/>
                <w:bCs/>
                <w:lang w:eastAsia="lt-LT"/>
              </w:rPr>
              <w:t>,</w:t>
            </w:r>
            <w:r w:rsidR="004C5BBA">
              <w:rPr>
                <w:b/>
                <w:bCs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29E2" w:rsidRPr="00141DBB" w:rsidRDefault="00EB70C4" w:rsidP="005E5A4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36</w:t>
            </w:r>
            <w:r w:rsidR="005E5A4F">
              <w:rPr>
                <w:b/>
                <w:bCs/>
                <w:lang w:eastAsia="lt-LT"/>
              </w:rPr>
              <w:t>8</w:t>
            </w:r>
            <w:r>
              <w:rPr>
                <w:b/>
                <w:bCs/>
                <w:lang w:eastAsia="lt-LT"/>
              </w:rPr>
              <w:t>,</w:t>
            </w:r>
            <w:r w:rsidR="005E5A4F">
              <w:rPr>
                <w:b/>
                <w:bCs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029E2" w:rsidRPr="00141DBB" w:rsidRDefault="005E5A4F" w:rsidP="003922C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36</w:t>
            </w:r>
            <w:r w:rsidR="003922C2">
              <w:rPr>
                <w:b/>
                <w:bCs/>
                <w:sz w:val="22"/>
                <w:szCs w:val="22"/>
                <w:lang w:eastAsia="lt-LT"/>
              </w:rPr>
              <w:t>9</w:t>
            </w:r>
            <w:r w:rsidR="008029E2" w:rsidRPr="00141DBB">
              <w:rPr>
                <w:b/>
                <w:bCs/>
                <w:sz w:val="22"/>
                <w:szCs w:val="22"/>
                <w:lang w:eastAsia="lt-LT"/>
              </w:rPr>
              <w:t>,</w:t>
            </w:r>
            <w:r w:rsidR="003922C2">
              <w:rPr>
                <w:b/>
                <w:bCs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029E2" w:rsidRPr="00141DBB" w:rsidRDefault="003922C2" w:rsidP="003922C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369,5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8029E2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11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Teikti papildomas paslaugas</w:t>
            </w:r>
          </w:p>
        </w:tc>
      </w:tr>
      <w:tr w:rsidR="008029E2" w:rsidRPr="00141DBB" w:rsidTr="00FF37F9">
        <w:trPr>
          <w:gridAfter w:val="1"/>
          <w:wAfter w:w="992" w:type="dxa"/>
          <w:trHeight w:val="2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tabs>
                <w:tab w:val="left" w:pos="1985"/>
              </w:tabs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Kokybiško vaikų maitinimo organizavimas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</w:t>
            </w:r>
            <w:r>
              <w:rPr>
                <w:sz w:val="22"/>
                <w:szCs w:val="22"/>
                <w:lang w:eastAsia="lt-LT"/>
              </w:rPr>
              <w:t>r</w:t>
            </w:r>
            <w:r w:rsidRPr="00141DBB">
              <w:rPr>
                <w:sz w:val="22"/>
                <w:szCs w:val="22"/>
                <w:lang w:eastAsia="lt-LT"/>
              </w:rPr>
              <w:t>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  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C05491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1,</w:t>
            </w:r>
            <w:r w:rsidR="00C05491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C05491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9E2" w:rsidRPr="00141DBB" w:rsidRDefault="004435D0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4435D0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Maitinamų vaikų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141DBB" w:rsidRDefault="00BF17B7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155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2126A6" w:rsidRDefault="00BF17B7" w:rsidP="00514BBE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155</w:t>
            </w:r>
            <w:r w:rsidR="008029E2"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9E2" w:rsidRPr="002126A6" w:rsidRDefault="004435D0" w:rsidP="00BF17B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155</w:t>
            </w:r>
          </w:p>
        </w:tc>
      </w:tr>
      <w:tr w:rsidR="008029E2" w:rsidRPr="00141DBB" w:rsidTr="00FF37F9">
        <w:trPr>
          <w:gridAfter w:val="1"/>
          <w:wAfter w:w="992" w:type="dxa"/>
          <w:trHeight w:val="13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SB(SP)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4435D0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69,8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4435D0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69,8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9E2" w:rsidRPr="00141DBB" w:rsidRDefault="004435D0" w:rsidP="008029E2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69,8</w:t>
            </w:r>
            <w:r w:rsidR="008029E2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4435D0" w:rsidP="00C104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69,8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2" w:rsidRPr="00141DBB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Patvirtintas virėjų etatų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F17B7" w:rsidP="00BF17B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BF17B7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0617B5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2.5</w:t>
            </w:r>
          </w:p>
        </w:tc>
      </w:tr>
      <w:tr w:rsidR="008029E2" w:rsidRPr="00141DBB" w:rsidTr="00FF37F9">
        <w:trPr>
          <w:gridAfter w:val="1"/>
          <w:wAfter w:w="992" w:type="dxa"/>
          <w:trHeight w:val="51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2" w:rsidRDefault="008029E2" w:rsidP="008029E2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Įsigytų virtuvės įrengimų skaičius, vnt.  </w:t>
            </w:r>
          </w:p>
          <w:p w:rsidR="004E76C7" w:rsidRPr="00141DBB" w:rsidRDefault="004E76C7" w:rsidP="008029E2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C05491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0617B5" w:rsidP="008029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8029E2" w:rsidRPr="00141DBB" w:rsidTr="00FF37F9">
        <w:trPr>
          <w:gridAfter w:val="1"/>
          <w:wAfter w:w="992" w:type="dxa"/>
          <w:trHeight w:val="25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E2" w:rsidRPr="00141DBB" w:rsidRDefault="008029E2" w:rsidP="008029E2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8029E2" w:rsidP="008029E2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4435D0" w:rsidP="008029E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C05491" w:rsidP="004435D0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7</w:t>
            </w:r>
            <w:r w:rsidR="004435D0">
              <w:rPr>
                <w:b/>
                <w:bCs/>
                <w:sz w:val="22"/>
                <w:szCs w:val="22"/>
                <w:lang w:eastAsia="lt-LT"/>
              </w:rPr>
              <w:t>1</w:t>
            </w:r>
            <w:r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4435D0" w:rsidP="004435D0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029E2" w:rsidRPr="00141DBB" w:rsidRDefault="004435D0" w:rsidP="004435D0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71,0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E2" w:rsidRPr="00141DBB" w:rsidRDefault="008029E2" w:rsidP="008029E2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9E2" w:rsidRPr="00141DBB" w:rsidRDefault="008029E2" w:rsidP="008029E2">
            <w:pPr>
              <w:jc w:val="center"/>
              <w:rPr>
                <w:lang w:eastAsia="lt-LT"/>
              </w:rPr>
            </w:pPr>
          </w:p>
        </w:tc>
      </w:tr>
      <w:tr w:rsidR="00B1541C" w:rsidRPr="00141DBB" w:rsidTr="00FF37F9">
        <w:trPr>
          <w:gridAfter w:val="1"/>
          <w:wAfter w:w="992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Švietimo pagalbos vaikui teikimas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Direktorius,</w:t>
            </w:r>
          </w:p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logopedas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   SB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F17B7" w:rsidP="00BF17B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F17B7" w:rsidP="00BF17B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541C" w:rsidRPr="00141DBB" w:rsidRDefault="00BF17B7" w:rsidP="00B1541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541C" w:rsidRPr="00141DBB" w:rsidRDefault="00BF17B7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8,9</w:t>
            </w:r>
            <w:r w:rsidR="00B1541C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1541C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Vaikų, kuriems teikta pagalba, skaičius, vnt.</w:t>
            </w:r>
          </w:p>
          <w:p w:rsidR="004E76C7" w:rsidRPr="00141DBB" w:rsidRDefault="004E76C7" w:rsidP="00B1541C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F17B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3</w:t>
            </w:r>
            <w:r w:rsidR="00BF17B7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F17B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3</w:t>
            </w:r>
            <w:r w:rsidR="00BF17B7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F17B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3</w:t>
            </w:r>
            <w:r w:rsidR="00BF17B7">
              <w:rPr>
                <w:sz w:val="22"/>
                <w:szCs w:val="22"/>
                <w:lang w:eastAsia="lt-LT"/>
              </w:rPr>
              <w:t>0</w:t>
            </w:r>
          </w:p>
        </w:tc>
      </w:tr>
      <w:tr w:rsidR="00B1541C" w:rsidRPr="00141DBB" w:rsidTr="00FF37F9">
        <w:trPr>
          <w:gridAfter w:val="1"/>
          <w:wAfter w:w="992" w:type="dxa"/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541C" w:rsidRPr="00141DBB" w:rsidRDefault="00B1541C" w:rsidP="00B1541C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F17B7" w:rsidP="00B1541C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BF17B7" w:rsidP="00BF17B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1C" w:rsidRPr="00141DBB" w:rsidRDefault="00EB70C4" w:rsidP="00B1541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</w:tr>
      <w:tr w:rsidR="00B1541C" w:rsidRPr="00141DBB" w:rsidTr="00FF37F9">
        <w:trPr>
          <w:gridAfter w:val="1"/>
          <w:wAfter w:w="992" w:type="dxa"/>
          <w:trHeight w:val="32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BF17B7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BF17B7" w:rsidP="00BF17B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</w:t>
            </w:r>
            <w:r w:rsidR="00B1541C" w:rsidRPr="00141DBB">
              <w:rPr>
                <w:b/>
                <w:bCs/>
                <w:sz w:val="22"/>
                <w:szCs w:val="22"/>
                <w:lang w:eastAsia="lt-LT"/>
              </w:rPr>
              <w:t>,</w:t>
            </w:r>
            <w:r>
              <w:rPr>
                <w:b/>
                <w:bCs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BF17B7" w:rsidP="00BF17B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</w:t>
            </w:r>
            <w:r w:rsidR="00B1541C" w:rsidRPr="00141DBB">
              <w:rPr>
                <w:b/>
                <w:bCs/>
                <w:sz w:val="22"/>
                <w:szCs w:val="22"/>
                <w:lang w:eastAsia="lt-LT"/>
              </w:rPr>
              <w:t>,</w:t>
            </w:r>
            <w:r>
              <w:rPr>
                <w:b/>
                <w:bCs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B1541C" w:rsidRPr="00141DBB" w:rsidRDefault="00BF17B7" w:rsidP="00BF17B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</w:t>
            </w:r>
            <w:r w:rsidR="00B1541C" w:rsidRPr="00141DBB">
              <w:rPr>
                <w:b/>
                <w:bCs/>
                <w:sz w:val="22"/>
                <w:szCs w:val="22"/>
                <w:lang w:eastAsia="lt-LT"/>
              </w:rPr>
              <w:t>,</w:t>
            </w:r>
            <w:r>
              <w:rPr>
                <w:b/>
                <w:bCs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Nustatytas pagalbos specialistų etatų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B1541C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654FBC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79,3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EB70C4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79,9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1541C" w:rsidRPr="00141DBB" w:rsidRDefault="00EB70C4" w:rsidP="00EB70C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1541C" w:rsidRPr="00141DBB" w:rsidRDefault="00EB70C4" w:rsidP="0009176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79</w:t>
            </w:r>
            <w:r w:rsidR="004435D0">
              <w:rPr>
                <w:b/>
                <w:bCs/>
                <w:lang w:eastAsia="lt-LT"/>
              </w:rPr>
              <w:t>,9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B1541C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67375C" w:rsidP="00B1541C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442,6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EB70C4" w:rsidP="005E5A4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44</w:t>
            </w:r>
            <w:r w:rsidR="005E5A4F">
              <w:rPr>
                <w:b/>
                <w:bCs/>
                <w:lang w:eastAsia="lt-LT"/>
              </w:rPr>
              <w:t>8</w:t>
            </w:r>
            <w:r>
              <w:rPr>
                <w:b/>
                <w:bCs/>
                <w:lang w:eastAsia="lt-LT"/>
              </w:rPr>
              <w:t>,</w:t>
            </w:r>
            <w:r w:rsidR="005E5A4F">
              <w:rPr>
                <w:b/>
                <w:bCs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B1541C" w:rsidRPr="00141DBB" w:rsidRDefault="005E5A4F" w:rsidP="003922C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44</w:t>
            </w:r>
            <w:r w:rsidR="003922C2">
              <w:rPr>
                <w:b/>
                <w:bCs/>
                <w:lang w:eastAsia="lt-LT"/>
              </w:rPr>
              <w:t>9</w:t>
            </w:r>
            <w:r>
              <w:rPr>
                <w:b/>
                <w:bCs/>
                <w:lang w:eastAsia="lt-LT"/>
              </w:rPr>
              <w:t>,</w:t>
            </w:r>
            <w:r w:rsidR="003922C2">
              <w:rPr>
                <w:b/>
                <w:bCs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B1541C" w:rsidRPr="00141DBB" w:rsidRDefault="003922C2" w:rsidP="003922C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449,4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B1541C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59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both"/>
              <w:rPr>
                <w:b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Tikslas</w:t>
            </w:r>
            <w:r w:rsidR="00284193">
              <w:rPr>
                <w:b/>
                <w:bCs/>
                <w:sz w:val="22"/>
                <w:szCs w:val="22"/>
                <w:lang w:eastAsia="lt-LT"/>
              </w:rPr>
              <w:t>.</w:t>
            </w: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141DBB">
              <w:rPr>
                <w:b/>
                <w:color w:val="000000"/>
                <w:sz w:val="22"/>
                <w:szCs w:val="22"/>
              </w:rPr>
              <w:t>Užtikrinti sveiką, saugią ir šiuolaikinius ugdymo</w:t>
            </w:r>
            <w:r w:rsidR="00F472B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41DBB">
              <w:rPr>
                <w:b/>
                <w:color w:val="000000"/>
                <w:sz w:val="22"/>
                <w:szCs w:val="22"/>
              </w:rPr>
              <w:t>(si) reikalavimus atliepiančią aplinką</w:t>
            </w:r>
            <w:r w:rsidRPr="00141DB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1541C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B1541C" w:rsidRPr="00141DBB" w:rsidRDefault="00B1541C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11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:rsidR="00B1541C" w:rsidRPr="00141DBB" w:rsidRDefault="00B1541C" w:rsidP="00B1541C">
            <w:pPr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Gerinti Įstaigos ugdymo sąlygas ir aplinką</w:t>
            </w:r>
          </w:p>
        </w:tc>
      </w:tr>
      <w:tr w:rsidR="000668AF" w:rsidRPr="00141DBB" w:rsidTr="00FF37F9">
        <w:trPr>
          <w:gridAfter w:val="1"/>
          <w:wAfter w:w="992" w:type="dxa"/>
          <w:trHeight w:val="1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0668AF" w:rsidP="00B1541C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 xml:space="preserve">Kontroliuojančių institucijų reikalavimų vykdymas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both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Direktorius, direktoriaus pavaduotojas</w:t>
            </w:r>
          </w:p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SB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203AF5" w:rsidP="00B1541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E15F3B" w:rsidP="00B1541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E15F3B" w:rsidP="00B1541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E15F3B" w:rsidP="00B1541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Atnaujintų laiptinių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E15F3B" w:rsidP="00E15F3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</w:tr>
      <w:tr w:rsidR="000668AF" w:rsidRPr="00141DBB" w:rsidTr="00FF37F9">
        <w:trPr>
          <w:gridAfter w:val="1"/>
          <w:wAfter w:w="992" w:type="dxa"/>
          <w:trHeight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8AF" w:rsidRPr="00141DBB" w:rsidRDefault="000668AF" w:rsidP="00B1541C">
            <w:pPr>
              <w:rPr>
                <w:bCs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E15F3B" w:rsidP="00E15F3B">
            <w:pPr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Suremontuotų grupių </w:t>
            </w:r>
            <w:r w:rsidR="000668AF" w:rsidRPr="00141DBB">
              <w:rPr>
                <w:sz w:val="22"/>
                <w:szCs w:val="22"/>
                <w:lang w:eastAsia="lt-LT"/>
              </w:rPr>
              <w:t xml:space="preserve"> skaičius, vnt</w:t>
            </w:r>
            <w:r w:rsidR="000668AF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B1541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E15F3B" w:rsidP="00B1541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E15F3B" w:rsidP="00B1541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050799" w:rsidRPr="00141DBB" w:rsidTr="00C22CF3">
        <w:trPr>
          <w:gridAfter w:val="1"/>
          <w:wAfter w:w="992" w:type="dxa"/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rPr>
                <w:strike/>
              </w:rPr>
            </w:pPr>
            <w:r w:rsidRPr="00141DBB">
              <w:rPr>
                <w:sz w:val="22"/>
                <w:szCs w:val="22"/>
              </w:rPr>
              <w:t>Aplinkos</w:t>
            </w:r>
            <w:r w:rsidRPr="00D41D94">
              <w:rPr>
                <w:sz w:val="22"/>
                <w:szCs w:val="22"/>
              </w:rPr>
              <w:t xml:space="preserve"> </w:t>
            </w:r>
            <w:r w:rsidRPr="00141DBB">
              <w:rPr>
                <w:sz w:val="22"/>
                <w:szCs w:val="22"/>
              </w:rPr>
              <w:t>renovavimas</w:t>
            </w:r>
          </w:p>
          <w:p w:rsidR="000668AF" w:rsidRPr="00141DBB" w:rsidRDefault="000668AF" w:rsidP="000668AF">
            <w:pPr>
              <w:rPr>
                <w:strike/>
                <w:lang w:eastAsia="lt-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both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Direktorius,</w:t>
            </w:r>
          </w:p>
          <w:p w:rsidR="000668AF" w:rsidRPr="00141DBB" w:rsidRDefault="00050799" w:rsidP="000668AF">
            <w:pPr>
              <w:jc w:val="both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Savivaldybės administracija</w:t>
            </w:r>
          </w:p>
          <w:p w:rsidR="000668AF" w:rsidRPr="00141DBB" w:rsidRDefault="000668AF" w:rsidP="000668AF">
            <w:pPr>
              <w:jc w:val="both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2573D6" w:rsidRDefault="000668AF" w:rsidP="000668AF">
            <w:pPr>
              <w:rPr>
                <w:strike/>
                <w:highlight w:val="green"/>
                <w:lang w:eastAsia="lt-LT"/>
              </w:rPr>
            </w:pPr>
            <w:r w:rsidRPr="002573D6">
              <w:rPr>
                <w:color w:val="FF0000"/>
                <w:sz w:val="22"/>
                <w:szCs w:val="22"/>
                <w:highlight w:val="green"/>
                <w:lang w:eastAsia="lt-LT"/>
              </w:rPr>
              <w:t xml:space="preserve">  </w:t>
            </w:r>
          </w:p>
          <w:p w:rsidR="000668AF" w:rsidRPr="002573D6" w:rsidRDefault="000668AF" w:rsidP="000668AF">
            <w:pPr>
              <w:rPr>
                <w:highlight w:val="green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8AF" w:rsidRPr="002573D6" w:rsidRDefault="003C53B3" w:rsidP="003C53B3">
            <w:pPr>
              <w:jc w:val="center"/>
              <w:rPr>
                <w:highlight w:val="yellow"/>
                <w:lang w:eastAsia="lt-LT"/>
              </w:rPr>
            </w:pPr>
            <w:r w:rsidRPr="003C53B3">
              <w:rPr>
                <w:lang w:eastAsia="lt-LT"/>
              </w:rPr>
              <w:t>2,</w:t>
            </w:r>
            <w:r>
              <w:rPr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50799" w:rsidP="003C53B3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2,</w:t>
            </w:r>
            <w:r w:rsidR="003C53B3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3C53B3" w:rsidP="0005079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2,0</w:t>
            </w:r>
            <w:r w:rsidR="000668AF"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AF" w:rsidRPr="00141DBB" w:rsidRDefault="000668AF" w:rsidP="003C53B3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Pakeistų  vidaus </w:t>
            </w:r>
            <w:r w:rsidR="00C22CF3">
              <w:rPr>
                <w:sz w:val="22"/>
                <w:szCs w:val="22"/>
                <w:lang w:eastAsia="lt-LT"/>
              </w:rPr>
              <w:t xml:space="preserve"> ir lauko </w:t>
            </w:r>
            <w:r w:rsidRPr="00141DBB">
              <w:rPr>
                <w:sz w:val="22"/>
                <w:szCs w:val="22"/>
                <w:lang w:eastAsia="lt-LT"/>
              </w:rPr>
              <w:t>elektros instaliacijų skaičius, vnt.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AF" w:rsidRPr="00141DBB" w:rsidRDefault="000668AF" w:rsidP="000668AF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8AF" w:rsidRPr="00141DBB" w:rsidRDefault="00C22CF3" w:rsidP="000668A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071D68" w:rsidRPr="00141DBB" w:rsidTr="00654FBC">
        <w:trPr>
          <w:gridAfter w:val="1"/>
          <w:wAfter w:w="992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D68" w:rsidRPr="00141DBB" w:rsidRDefault="00071D68" w:rsidP="00071D68"/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71D68" w:rsidRPr="00141DBB" w:rsidRDefault="00071D68" w:rsidP="00071D68">
            <w:pPr>
              <w:jc w:val="both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1D68" w:rsidRPr="00141DBB" w:rsidRDefault="002573D6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1D68" w:rsidRPr="00141DBB" w:rsidRDefault="003C53B3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</w:t>
            </w:r>
            <w:r w:rsidR="002573D6" w:rsidRPr="00141DBB">
              <w:rPr>
                <w:b/>
                <w:bCs/>
                <w:sz w:val="22"/>
                <w:szCs w:val="22"/>
                <w:lang w:eastAsia="lt-LT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1D68" w:rsidRPr="00141DBB" w:rsidRDefault="00C22CF3" w:rsidP="003C53B3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</w:t>
            </w:r>
            <w:r w:rsidR="00071D68" w:rsidRPr="00141DBB">
              <w:rPr>
                <w:b/>
                <w:bCs/>
                <w:sz w:val="22"/>
                <w:szCs w:val="22"/>
                <w:lang w:eastAsia="lt-LT"/>
              </w:rPr>
              <w:t>,</w:t>
            </w:r>
            <w:r w:rsidR="003C53B3">
              <w:rPr>
                <w:b/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1D68" w:rsidRPr="00141DBB" w:rsidRDefault="00C22CF3" w:rsidP="003C53B3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</w:t>
            </w:r>
            <w:r w:rsidR="00071D68" w:rsidRPr="00141DBB">
              <w:rPr>
                <w:b/>
                <w:bCs/>
                <w:sz w:val="22"/>
                <w:szCs w:val="22"/>
                <w:lang w:eastAsia="lt-LT"/>
              </w:rPr>
              <w:t>,</w:t>
            </w:r>
            <w:r w:rsidR="003C53B3">
              <w:rPr>
                <w:b/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68" w:rsidRPr="00141DBB" w:rsidRDefault="00071D68" w:rsidP="00C22CF3">
            <w:pPr>
              <w:rPr>
                <w:color w:val="FF0000"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Pakeistų vidaus patalpų elektros šviestuv</w:t>
            </w:r>
            <w:r w:rsidR="00C22CF3">
              <w:rPr>
                <w:sz w:val="22"/>
                <w:szCs w:val="22"/>
                <w:lang w:eastAsia="lt-LT"/>
              </w:rPr>
              <w:t>ų</w:t>
            </w:r>
            <w:r w:rsidRPr="00141DBB">
              <w:rPr>
                <w:sz w:val="22"/>
                <w:szCs w:val="22"/>
                <w:lang w:eastAsia="lt-LT"/>
              </w:rPr>
              <w:t xml:space="preserve"> skaičius, vnt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D68" w:rsidRPr="00141DBB" w:rsidRDefault="00A860F5" w:rsidP="00071D6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  <w:r w:rsidR="00071D68" w:rsidRPr="00141DBB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D68" w:rsidRPr="00141DBB" w:rsidRDefault="00A860F5" w:rsidP="003C53B3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  <w:r w:rsidR="003C53B3">
              <w:rPr>
                <w:sz w:val="22"/>
                <w:szCs w:val="22"/>
                <w:lang w:eastAsia="lt-LT"/>
              </w:rPr>
              <w:t>0</w:t>
            </w:r>
          </w:p>
        </w:tc>
      </w:tr>
      <w:tr w:rsidR="00071D68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071D68" w:rsidRPr="00141DBB" w:rsidRDefault="00654FBC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071D68" w:rsidRPr="00141DBB" w:rsidRDefault="00C22CF3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</w:t>
            </w:r>
            <w:r w:rsidR="003C53B3">
              <w:rPr>
                <w:b/>
                <w:bCs/>
                <w:sz w:val="22"/>
                <w:szCs w:val="22"/>
                <w:lang w:eastAsia="lt-LT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071D68" w:rsidRPr="00141DBB" w:rsidRDefault="00C22CF3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071D68" w:rsidRPr="00141DBB" w:rsidRDefault="00C22CF3" w:rsidP="00071D6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EC6823" w:rsidRPr="00141DBB" w:rsidRDefault="00071D68" w:rsidP="00280D18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071D68" w:rsidRPr="00141DBB" w:rsidTr="00FF37F9">
        <w:trPr>
          <w:gridAfter w:val="1"/>
          <w:wAfter w:w="992" w:type="dxa"/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lastRenderedPageBreak/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270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CCFFCC"/>
            <w:noWrap/>
            <w:hideMark/>
          </w:tcPr>
          <w:p w:rsidR="00071D68" w:rsidRPr="00141DBB" w:rsidRDefault="00071D68" w:rsidP="00071D68">
            <w:pPr>
              <w:jc w:val="both"/>
              <w:rPr>
                <w:strike/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Pritaikyti Įstaigos aplinkas švietimo reikmėms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071D68" w:rsidRPr="00141DBB" w:rsidRDefault="00071D68" w:rsidP="00071D68">
            <w:pPr>
              <w:jc w:val="center"/>
              <w:rPr>
                <w:lang w:eastAsia="lt-LT"/>
              </w:rPr>
            </w:pPr>
          </w:p>
        </w:tc>
      </w:tr>
      <w:tr w:rsidR="00280D18" w:rsidRPr="00141DBB" w:rsidTr="00FF37F9">
        <w:trPr>
          <w:gridAfter w:val="1"/>
          <w:wAfter w:w="992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071D6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071D68">
            <w:pPr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  <w:p w:rsidR="00280D18" w:rsidRPr="00141DBB" w:rsidRDefault="00280D18" w:rsidP="00071D68">
            <w:pPr>
              <w:rPr>
                <w:bCs/>
                <w:lang w:eastAsia="lt-LT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rPr>
                <w:bCs/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Lauko įrengimų, inventoriaus ir baldų grupėse atnaujinimas</w:t>
            </w:r>
          </w:p>
          <w:p w:rsidR="00280D18" w:rsidRPr="00141DBB" w:rsidRDefault="00280D18" w:rsidP="00071D68">
            <w:pPr>
              <w:rPr>
                <w:bCs/>
                <w:lang w:eastAsia="lt-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spacing w:after="200" w:line="276" w:lineRule="auto"/>
              <w:rPr>
                <w:bCs/>
                <w:lang w:eastAsia="lt-LT"/>
              </w:rPr>
            </w:pPr>
          </w:p>
          <w:p w:rsidR="00280D18" w:rsidRPr="00141DBB" w:rsidRDefault="00280D18" w:rsidP="00071D68">
            <w:pPr>
              <w:rPr>
                <w:bCs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spacing w:after="200" w:line="276" w:lineRule="auto"/>
              <w:rPr>
                <w:bCs/>
                <w:lang w:eastAsia="lt-LT"/>
              </w:rPr>
            </w:pPr>
          </w:p>
          <w:p w:rsidR="00280D18" w:rsidRPr="00141DBB" w:rsidRDefault="00280D18" w:rsidP="00071D68">
            <w:pPr>
              <w:rPr>
                <w:bCs/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Direktoriaus pavaduotojai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jc w:val="center"/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4C5BBA" w:rsidRDefault="004C5BBA" w:rsidP="0067375C">
            <w:pPr>
              <w:jc w:val="center"/>
              <w:rPr>
                <w:bCs/>
                <w:lang w:eastAsia="lt-LT"/>
              </w:rPr>
            </w:pPr>
            <w:r w:rsidRPr="004C5BBA">
              <w:rPr>
                <w:bCs/>
                <w:lang w:eastAsia="lt-LT"/>
              </w:rPr>
              <w:t>4</w:t>
            </w:r>
            <w:r w:rsidR="0067375C">
              <w:rPr>
                <w:bCs/>
                <w:lang w:eastAsia="lt-LT"/>
              </w:rPr>
              <w:t>,</w:t>
            </w:r>
            <w:r w:rsidRPr="004C5BBA">
              <w:rPr>
                <w:bCs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9208B6" w:rsidP="00071D6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9208B6" w:rsidP="00071D6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9208B6" w:rsidP="009208B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4,2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C43C01" w:rsidRDefault="00280D18" w:rsidP="0084778E">
            <w:pPr>
              <w:rPr>
                <w:lang w:eastAsia="lt-LT"/>
              </w:rPr>
            </w:pPr>
            <w:r w:rsidRPr="00C43C01">
              <w:rPr>
                <w:bCs/>
                <w:sz w:val="22"/>
                <w:szCs w:val="22"/>
                <w:lang w:eastAsia="lt-LT"/>
              </w:rPr>
              <w:t xml:space="preserve">Atnaujintų </w:t>
            </w:r>
            <w:r w:rsidR="0084778E" w:rsidRPr="00C43C01">
              <w:rPr>
                <w:bCs/>
                <w:sz w:val="22"/>
                <w:szCs w:val="22"/>
                <w:lang w:eastAsia="lt-LT"/>
              </w:rPr>
              <w:t xml:space="preserve">smėlio dėžių </w:t>
            </w:r>
            <w:r w:rsidRPr="00C43C01">
              <w:rPr>
                <w:bCs/>
                <w:sz w:val="22"/>
                <w:szCs w:val="22"/>
                <w:lang w:eastAsia="lt-LT"/>
              </w:rPr>
              <w:t xml:space="preserve"> skaičius, vnt.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9208B6" w:rsidP="00071D6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9208B6" w:rsidP="00071D6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071D68">
            <w:pPr>
              <w:jc w:val="center"/>
              <w:rPr>
                <w:lang w:eastAsia="lt-LT"/>
              </w:rPr>
            </w:pPr>
          </w:p>
        </w:tc>
      </w:tr>
      <w:tr w:rsidR="00280D18" w:rsidRPr="00141DBB" w:rsidTr="00FF37F9">
        <w:trPr>
          <w:gridAfter w:val="1"/>
          <w:wAfter w:w="992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18" w:rsidRPr="004C5BBA" w:rsidRDefault="004C5BBA" w:rsidP="00280D18">
            <w:pPr>
              <w:jc w:val="center"/>
              <w:rPr>
                <w:bCs/>
                <w:lang w:eastAsia="lt-LT"/>
              </w:rPr>
            </w:pPr>
            <w:r w:rsidRPr="004C5BBA">
              <w:rPr>
                <w:bCs/>
                <w:lang w:eastAsia="lt-LT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2D262A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2D262A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D18" w:rsidRPr="00141DBB" w:rsidRDefault="002D262A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2,6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</w:tr>
      <w:tr w:rsidR="00D11725" w:rsidRPr="00141DBB" w:rsidTr="00FF37F9">
        <w:trPr>
          <w:gridAfter w:val="1"/>
          <w:wAfter w:w="992" w:type="dxa"/>
          <w:trHeight w:val="50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D11725" w:rsidRPr="00141DBB" w:rsidRDefault="00D11725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D11725" w:rsidRPr="00141DBB" w:rsidRDefault="00D11725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1725" w:rsidRPr="00141DBB" w:rsidRDefault="00D11725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725" w:rsidRPr="00141DBB" w:rsidRDefault="00D11725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725" w:rsidRPr="00141DBB" w:rsidRDefault="00D11725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725" w:rsidRPr="00141DBB" w:rsidRDefault="00D11725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725" w:rsidRPr="00141DBB" w:rsidRDefault="00D11725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11725" w:rsidRPr="00141DBB" w:rsidRDefault="00D11725" w:rsidP="00280D18">
            <w:pPr>
              <w:jc w:val="center"/>
              <w:rPr>
                <w:bCs/>
                <w:lang w:eastAsia="lt-LT"/>
              </w:rPr>
            </w:pPr>
            <w:proofErr w:type="spellStart"/>
            <w:r>
              <w:rPr>
                <w:bCs/>
                <w:sz w:val="22"/>
                <w:szCs w:val="22"/>
                <w:lang w:eastAsia="lt-LT"/>
              </w:rPr>
              <w:t>Kt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1725" w:rsidRPr="004C5BBA" w:rsidRDefault="00D11725" w:rsidP="00846482">
            <w:pPr>
              <w:jc w:val="center"/>
              <w:rPr>
                <w:bCs/>
                <w:lang w:eastAsia="lt-LT"/>
              </w:rPr>
            </w:pPr>
            <w:r w:rsidRPr="004C5BBA">
              <w:rPr>
                <w:bCs/>
                <w:lang w:eastAsia="lt-LT"/>
              </w:rPr>
              <w:t>2,9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1725" w:rsidRPr="00141DBB" w:rsidRDefault="004A4AC8" w:rsidP="0083513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1725" w:rsidRPr="00141DBB" w:rsidRDefault="004A4AC8" w:rsidP="0083513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  <w:r w:rsidR="00D11725">
              <w:rPr>
                <w:bCs/>
                <w:lang w:eastAsia="lt-LT"/>
              </w:rPr>
              <w:t>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1725" w:rsidRPr="00141DBB" w:rsidRDefault="004A4AC8" w:rsidP="0083513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  <w:r w:rsidR="00D11725">
              <w:rPr>
                <w:bCs/>
                <w:lang w:eastAsia="lt-LT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725" w:rsidRPr="00DC762A" w:rsidRDefault="00D11725" w:rsidP="00280D18">
            <w:pPr>
              <w:rPr>
                <w:lang w:eastAsia="lt-LT"/>
              </w:rPr>
            </w:pPr>
            <w:r w:rsidRPr="00DC762A">
              <w:rPr>
                <w:bCs/>
                <w:sz w:val="22"/>
                <w:szCs w:val="22"/>
                <w:lang w:eastAsia="lt-LT"/>
              </w:rPr>
              <w:t>Įsigytų lauko žaidimų įrengimų skaičius, vnt.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725" w:rsidRPr="00141DBB" w:rsidRDefault="00555C6A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1725" w:rsidRPr="00141DBB" w:rsidRDefault="00D84CE4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1725" w:rsidRPr="00141DBB" w:rsidRDefault="00F11A52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</w:tr>
      <w:tr w:rsidR="00280D18" w:rsidRPr="00141DBB" w:rsidTr="00FF37F9">
        <w:trPr>
          <w:gridAfter w:val="1"/>
          <w:wAfter w:w="992" w:type="dxa"/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Atnaujinto sportinio inventoriaus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F11A52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280D18" w:rsidRPr="00141DBB" w:rsidTr="00FF37F9">
        <w:trPr>
          <w:gridAfter w:val="1"/>
          <w:wAfter w:w="992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0D18" w:rsidRPr="00141DBB" w:rsidRDefault="00280D18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F11A52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Pakeistos</w:t>
            </w:r>
            <w:r w:rsidR="00F11A52">
              <w:rPr>
                <w:sz w:val="22"/>
                <w:szCs w:val="22"/>
                <w:lang w:eastAsia="lt-LT"/>
              </w:rPr>
              <w:t xml:space="preserve"> guminės žaidimų aikštelių</w:t>
            </w:r>
            <w:r w:rsidRPr="00141DBB">
              <w:rPr>
                <w:sz w:val="22"/>
                <w:szCs w:val="22"/>
                <w:lang w:eastAsia="lt-LT"/>
              </w:rPr>
              <w:t xml:space="preserve"> dangos plotas, kv. m.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D84CE4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D84CE4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="0055397E">
              <w:rPr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</w:p>
        </w:tc>
      </w:tr>
      <w:tr w:rsidR="00280D18" w:rsidRPr="00141DBB" w:rsidTr="00FF37F9">
        <w:trPr>
          <w:gridAfter w:val="1"/>
          <w:wAfter w:w="992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80D18" w:rsidRPr="00141DBB" w:rsidRDefault="00280D18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D18" w:rsidRPr="00141DBB" w:rsidRDefault="00280D18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280D18" w:rsidRPr="00141DBB" w:rsidRDefault="00280D18" w:rsidP="00280D18">
            <w:pPr>
              <w:rPr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280D18" w:rsidRPr="00141DBB" w:rsidRDefault="004C5BBA" w:rsidP="00280D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80D18" w:rsidRPr="00141DBB" w:rsidRDefault="009208B6" w:rsidP="00280D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80D18" w:rsidRPr="00141DBB" w:rsidRDefault="009208B6" w:rsidP="00280D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280D18" w:rsidRPr="00141DBB" w:rsidRDefault="00D84CE4" w:rsidP="00280D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Atnaujintų baldų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18" w:rsidRPr="00141DBB" w:rsidRDefault="00280D18" w:rsidP="00280D18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D18" w:rsidRPr="00141DBB" w:rsidRDefault="00A048F0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D18" w:rsidRPr="00141DBB" w:rsidRDefault="00F11A52" w:rsidP="00280D1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70</w:t>
            </w:r>
          </w:p>
        </w:tc>
      </w:tr>
      <w:tr w:rsidR="002315B6" w:rsidRPr="00141DBB" w:rsidTr="00FF37F9">
        <w:trPr>
          <w:gridAfter w:val="1"/>
          <w:wAfter w:w="992" w:type="dxa"/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80D1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80D18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80D18">
            <w:pPr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027F14">
            <w:pPr>
              <w:rPr>
                <w:color w:val="000000"/>
              </w:rPr>
            </w:pPr>
            <w:r w:rsidRPr="00141DBB">
              <w:rPr>
                <w:color w:val="000000"/>
                <w:sz w:val="22"/>
                <w:szCs w:val="22"/>
              </w:rPr>
              <w:t>Naujausių technologijų ir priemonių įsigijimas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Direktoriaus pavaduotojai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15B6" w:rsidRPr="00141DBB" w:rsidRDefault="002315B6" w:rsidP="00280D18">
            <w:pPr>
              <w:jc w:val="center"/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B6" w:rsidRPr="00141DBB" w:rsidRDefault="002315B6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5B6" w:rsidRPr="00141DBB" w:rsidRDefault="003723B4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15B6" w:rsidRPr="00141DBB" w:rsidRDefault="00726AA9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5B6" w:rsidRPr="00141DBB" w:rsidRDefault="00726AA9" w:rsidP="00BC01A4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80D18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Nupirktų kompiuterių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DC762A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DC762A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DC762A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2315B6" w:rsidRPr="00141DBB" w:rsidTr="00FF37F9">
        <w:trPr>
          <w:gridAfter w:val="1"/>
          <w:wAfter w:w="992" w:type="dxa"/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80D18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80D18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SB</w:t>
            </w:r>
            <w:r w:rsidRPr="00141DBB">
              <w:rPr>
                <w:bCs/>
                <w:sz w:val="22"/>
                <w:szCs w:val="22"/>
                <w:lang w:eastAsia="lt-LT"/>
              </w:rPr>
              <w:t>(VB)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80D18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3723B4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726AA9" w:rsidP="00280D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726AA9" w:rsidP="00BC01A4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2,6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80D18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Įsigytų daugialypės terpės projektorių skaičius, vnt.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916AA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4C11E6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916AA" w:rsidP="00280D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2315B6" w:rsidRPr="00141DBB" w:rsidTr="00FF37F9">
        <w:trPr>
          <w:gridAfter w:val="1"/>
          <w:wAfter w:w="992" w:type="dxa"/>
          <w:trHeight w:val="276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E200B5" w:rsidP="002315B6">
            <w:pPr>
              <w:jc w:val="center"/>
              <w:rPr>
                <w:bCs/>
                <w:lang w:eastAsia="lt-LT"/>
              </w:rPr>
            </w:pPr>
            <w:proofErr w:type="spellStart"/>
            <w:r>
              <w:rPr>
                <w:bCs/>
                <w:sz w:val="22"/>
                <w:szCs w:val="22"/>
                <w:lang w:eastAsia="lt-LT"/>
              </w:rPr>
              <w:t>Kt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3723B4" w:rsidP="002315B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726AA9" w:rsidP="002315B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726AA9" w:rsidP="002315B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2,2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21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027F14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Nupirktų priemonių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972809" w:rsidP="002315B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916AA" w:rsidP="002315B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027F14" w:rsidRDefault="002315B6" w:rsidP="002315B6">
            <w:pPr>
              <w:jc w:val="center"/>
              <w:rPr>
                <w:highlight w:val="yellow"/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16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1453A6" w:rsidP="002315B6">
            <w:pPr>
              <w:rPr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Įsigytų</w:t>
            </w:r>
            <w:r w:rsidR="002315B6" w:rsidRPr="00141DBB">
              <w:rPr>
                <w:bCs/>
                <w:sz w:val="22"/>
                <w:szCs w:val="22"/>
                <w:lang w:eastAsia="lt-LT"/>
              </w:rPr>
              <w:t xml:space="preserve"> interaktyvių grindų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916AA" w:rsidP="002315B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916AA" w:rsidP="002315B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2315B6" w:rsidRPr="00141DBB" w:rsidTr="00FF37F9">
        <w:trPr>
          <w:gridAfter w:val="1"/>
          <w:wAfter w:w="992" w:type="dxa"/>
          <w:trHeight w:val="523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B6" w:rsidRPr="00141DBB" w:rsidRDefault="002315B6" w:rsidP="002315B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Nupirktų interaktyvių ekranų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4C11E6" w:rsidP="002315B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2315B6" w:rsidRPr="00141DBB" w:rsidTr="00FF37F9">
        <w:trPr>
          <w:gridAfter w:val="1"/>
          <w:wAfter w:w="992" w:type="dxa"/>
          <w:trHeight w:val="465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6" w:rsidRPr="00141DBB" w:rsidRDefault="002315B6" w:rsidP="002315B6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15B6" w:rsidRPr="00141DBB" w:rsidRDefault="002315B6" w:rsidP="002315B6">
            <w:pPr>
              <w:rPr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315B6" w:rsidRPr="00141DBB" w:rsidRDefault="003723B4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315B6" w:rsidRPr="00141DBB" w:rsidRDefault="007E1021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315B6" w:rsidRPr="00141DBB" w:rsidRDefault="007E1021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Įsigytų dauginimo aparatų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2315B6" w:rsidRPr="00141DBB" w:rsidTr="00FF37F9">
        <w:trPr>
          <w:gridAfter w:val="1"/>
          <w:wAfter w:w="992" w:type="dxa"/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CCFFCC"/>
            <w:noWrap/>
            <w:hideMark/>
          </w:tcPr>
          <w:p w:rsidR="002315B6" w:rsidRPr="00141DBB" w:rsidRDefault="002315B6" w:rsidP="002315B6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Iš viso uždaviniui: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2315B6" w:rsidRPr="00141DBB" w:rsidRDefault="0067375C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315B6" w:rsidRPr="00141DBB" w:rsidRDefault="00043F69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315B6" w:rsidRPr="00141DBB" w:rsidRDefault="00043F69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2315B6" w:rsidRPr="00141DBB" w:rsidRDefault="00043F69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16,6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</w:p>
        </w:tc>
      </w:tr>
      <w:tr w:rsidR="002315B6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67375C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2315B6" w:rsidRPr="00141DBB" w:rsidRDefault="00043F69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2315B6" w:rsidRPr="00141DBB" w:rsidRDefault="00043F69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043F69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20,6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2315B6" w:rsidRPr="00141DBB" w:rsidRDefault="002315B6" w:rsidP="002315B6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2315B6" w:rsidRPr="00141DBB" w:rsidTr="00FF37F9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315B6" w:rsidRPr="00141DBB" w:rsidRDefault="002315B6" w:rsidP="002315B6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2315B6" w:rsidRPr="00141DBB" w:rsidRDefault="002315B6" w:rsidP="002315B6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Iš viso  veiklos planui: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315B6" w:rsidRPr="00141DBB" w:rsidRDefault="00654FBC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2315B6" w:rsidRPr="00141DBB" w:rsidRDefault="00EB70C4" w:rsidP="005E5A4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46</w:t>
            </w:r>
            <w:r w:rsidR="005E5A4F">
              <w:rPr>
                <w:b/>
                <w:bCs/>
                <w:lang w:eastAsia="lt-LT"/>
              </w:rPr>
              <w:t>8</w:t>
            </w:r>
            <w:r>
              <w:rPr>
                <w:b/>
                <w:bCs/>
                <w:lang w:eastAsia="lt-LT"/>
              </w:rPr>
              <w:t>,</w:t>
            </w:r>
            <w:r w:rsidR="005E5A4F">
              <w:rPr>
                <w:b/>
                <w:bCs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2315B6" w:rsidRPr="00141DBB" w:rsidRDefault="005E5A4F" w:rsidP="003922C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46</w:t>
            </w:r>
            <w:r w:rsidR="003922C2">
              <w:rPr>
                <w:b/>
                <w:bCs/>
                <w:lang w:eastAsia="lt-LT"/>
              </w:rPr>
              <w:t>8</w:t>
            </w:r>
            <w:r>
              <w:rPr>
                <w:b/>
                <w:bCs/>
                <w:lang w:eastAsia="lt-LT"/>
              </w:rPr>
              <w:t>,</w:t>
            </w:r>
            <w:r w:rsidR="003922C2">
              <w:rPr>
                <w:b/>
                <w:bCs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315B6" w:rsidRPr="00141DBB" w:rsidRDefault="003922C2" w:rsidP="002315B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470,0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2315B6" w:rsidRPr="00141DBB" w:rsidRDefault="002315B6" w:rsidP="002315B6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</w:tbl>
    <w:p w:rsidR="00F732D8" w:rsidRDefault="00F732D8" w:rsidP="004A4208">
      <w:pPr>
        <w:rPr>
          <w:b/>
        </w:rPr>
      </w:pPr>
    </w:p>
    <w:p w:rsidR="00680B68" w:rsidRDefault="00680B68" w:rsidP="004A4208">
      <w:pPr>
        <w:rPr>
          <w:b/>
        </w:rPr>
      </w:pPr>
    </w:p>
    <w:p w:rsidR="00680B68" w:rsidRDefault="00680B68" w:rsidP="004A4208">
      <w:pPr>
        <w:rPr>
          <w:b/>
        </w:rPr>
      </w:pPr>
    </w:p>
    <w:p w:rsidR="00D745C5" w:rsidRDefault="002126A6" w:rsidP="002126A6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D745C5">
        <w:rPr>
          <w:b/>
        </w:rPr>
        <w:t>2</w:t>
      </w:r>
      <w:r w:rsidR="00D745C5" w:rsidRPr="004413F8">
        <w:rPr>
          <w:b/>
        </w:rPr>
        <w:t xml:space="preserve"> lentelė</w:t>
      </w:r>
    </w:p>
    <w:p w:rsidR="00545234" w:rsidRDefault="00D745C5" w:rsidP="00D745C5">
      <w:pPr>
        <w:jc w:val="center"/>
        <w:rPr>
          <w:b/>
        </w:rPr>
      </w:pPr>
      <w:r w:rsidRPr="00DC3B54">
        <w:rPr>
          <w:b/>
          <w:bCs/>
          <w:lang w:eastAsia="lt-LT"/>
        </w:rPr>
        <w:t>FINANSAVIMO ŠALTINIŲ SUVESTINĖ</w:t>
      </w:r>
    </w:p>
    <w:tbl>
      <w:tblPr>
        <w:tblW w:w="15764" w:type="dxa"/>
        <w:tblInd w:w="250" w:type="dxa"/>
        <w:tblLook w:val="04A0" w:firstRow="1" w:lastRow="0" w:firstColumn="1" w:lastColumn="0" w:noHBand="0" w:noVBand="1"/>
      </w:tblPr>
      <w:tblGrid>
        <w:gridCol w:w="10223"/>
        <w:gridCol w:w="1385"/>
        <w:gridCol w:w="1385"/>
        <w:gridCol w:w="1385"/>
        <w:gridCol w:w="1386"/>
      </w:tblGrid>
      <w:tr w:rsidR="00545234" w:rsidRPr="00680B68" w:rsidTr="00E200B5">
        <w:trPr>
          <w:trHeight w:val="1992"/>
          <w:tblHeader/>
        </w:trPr>
        <w:tc>
          <w:tcPr>
            <w:tcW w:w="10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Finansavimo šaltiniai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Asignavimai 2018-iesiems metams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Lėšų poreikis 2019-iesiems metams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2020-ųjų metų lėšų projektas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2021-ųjų metų lėšų projektas</w:t>
            </w:r>
          </w:p>
        </w:tc>
      </w:tr>
      <w:tr w:rsidR="00545234" w:rsidRPr="00680B68" w:rsidTr="00680B68">
        <w:trPr>
          <w:trHeight w:val="198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right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SAVIVALDYBĖS  LĖŠOS, IŠ VISO: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biudžeto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7815D3" w:rsidP="00E87DA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239</w:t>
            </w:r>
            <w:r w:rsidR="00C1048A">
              <w:rPr>
                <w:lang w:eastAsia="lt-LT"/>
              </w:rPr>
              <w:t>,</w:t>
            </w:r>
            <w:r>
              <w:rPr>
                <w:lang w:eastAsia="lt-LT"/>
              </w:rPr>
              <w:t>20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7815D3" w:rsidP="00726AA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</w:t>
            </w:r>
            <w:r w:rsidR="00726AA9">
              <w:rPr>
                <w:lang w:eastAsia="lt-LT"/>
              </w:rPr>
              <w:t>6</w:t>
            </w:r>
            <w:r w:rsidR="00C1048A">
              <w:rPr>
                <w:lang w:eastAsia="lt-LT"/>
              </w:rPr>
              <w:t>,</w:t>
            </w:r>
            <w:r w:rsidR="00726AA9">
              <w:rPr>
                <w:lang w:eastAsia="lt-LT"/>
              </w:rPr>
              <w:t>3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7815D3" w:rsidP="00726AA9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  <w:r w:rsidR="00726AA9">
              <w:rPr>
                <w:sz w:val="22"/>
                <w:szCs w:val="22"/>
                <w:lang w:eastAsia="lt-LT"/>
              </w:rPr>
              <w:t>6</w:t>
            </w:r>
            <w:r w:rsidR="00C1048A">
              <w:rPr>
                <w:sz w:val="22"/>
                <w:szCs w:val="22"/>
                <w:lang w:eastAsia="lt-LT"/>
              </w:rPr>
              <w:t>,</w:t>
            </w:r>
            <w:r w:rsidR="00726AA9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8134D" w:rsidP="00726AA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</w:t>
            </w:r>
            <w:r w:rsidR="00726AA9">
              <w:rPr>
                <w:lang w:eastAsia="lt-LT"/>
              </w:rPr>
              <w:t>6</w:t>
            </w:r>
            <w:r w:rsidR="00C1048A">
              <w:rPr>
                <w:lang w:eastAsia="lt-LT"/>
              </w:rPr>
              <w:t>,</w:t>
            </w:r>
            <w:r>
              <w:rPr>
                <w:lang w:eastAsia="lt-LT"/>
              </w:rPr>
              <w:t>3</w:t>
            </w:r>
          </w:p>
        </w:tc>
      </w:tr>
      <w:tr w:rsidR="00545234" w:rsidRPr="00680B68" w:rsidTr="00680B68">
        <w:trPr>
          <w:trHeight w:val="209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Apyvartos lėšų likutis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69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biudžeto apyvartos lėšos ES finansinės paramos programų laikinam lėšų stygiui dengti 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SB(ESA)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aplinkos apsaugos rėmimo specialiosios programos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SB(AA)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67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aplinkos apsaugos rėmimo specialiosios programos lėšų likutis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SB(AAL)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Specialiosios programos lėšos (pajamos už atsitiktines paslaugas)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SB(SP)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081899" w:rsidP="00C104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70,4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081899" w:rsidP="00C104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70,7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081899" w:rsidP="00C104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70,7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081899" w:rsidP="00E87DA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70,7</w:t>
            </w: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Valstybės biudžeto specialiosios tikslinės dotacijos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1401DA" w:rsidP="00C104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141</w:t>
            </w:r>
            <w:r w:rsidR="00C1048A">
              <w:rPr>
                <w:lang w:eastAsia="lt-LT"/>
              </w:rPr>
              <w:t>,</w:t>
            </w:r>
            <w:r>
              <w:rPr>
                <w:lang w:eastAsia="lt-LT"/>
              </w:rPr>
              <w:t>9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1401DA" w:rsidP="00C104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138</w:t>
            </w:r>
            <w:r w:rsidR="00C1048A">
              <w:rPr>
                <w:lang w:eastAsia="lt-LT"/>
              </w:rPr>
              <w:t>,</w:t>
            </w:r>
            <w:r>
              <w:rPr>
                <w:lang w:eastAsia="lt-LT"/>
              </w:rPr>
              <w:t>6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1401DA" w:rsidP="00C104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138</w:t>
            </w:r>
            <w:r w:rsidR="00C1048A">
              <w:rPr>
                <w:lang w:eastAsia="lt-LT"/>
              </w:rPr>
              <w:t>,</w:t>
            </w:r>
            <w:r>
              <w:rPr>
                <w:lang w:eastAsia="lt-LT"/>
              </w:rPr>
              <w:t>6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8134D" w:rsidP="0058134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138</w:t>
            </w:r>
            <w:r w:rsidR="00C1048A">
              <w:rPr>
                <w:lang w:eastAsia="lt-LT"/>
              </w:rPr>
              <w:t>,</w:t>
            </w:r>
            <w:r>
              <w:rPr>
                <w:lang w:eastAsia="lt-LT"/>
              </w:rPr>
              <w:t>6</w:t>
            </w: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Vietinės rinkliavos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SB(VR)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Gautinos lėšos iš kitų savivaldybių atsiskaitymui už atvykusius mokinius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SB(MK)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Paskolos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SB(P)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98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privatizavimo fondo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PF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98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45234" w:rsidRPr="00680B68" w:rsidRDefault="00545234" w:rsidP="00E87DA9">
            <w:pPr>
              <w:jc w:val="right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KITI ŠALTINIAI, IŠ VISO: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45234" w:rsidRPr="00680B68" w:rsidRDefault="00545234" w:rsidP="00E87DA9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Europos Sąjungos paramos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Kelių priežiūros ir plėtros programos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KPP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Klaipėdos valstybinio jūrų uosto direkcijos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KVJUD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Valstybės biudžeto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LRVB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Privalomojo sveikatos draudimo fondo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PSDF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545234" w:rsidP="00E87DA9">
            <w:pPr>
              <w:jc w:val="center"/>
              <w:rPr>
                <w:lang w:eastAsia="lt-LT"/>
              </w:rPr>
            </w:pPr>
          </w:p>
        </w:tc>
      </w:tr>
      <w:tr w:rsidR="00545234" w:rsidRPr="00680B68" w:rsidTr="00680B68">
        <w:trPr>
          <w:trHeight w:val="198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5234" w:rsidRPr="00680B68" w:rsidRDefault="00545234" w:rsidP="00E87DA9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Kiti finansavimo šaltiniai </w:t>
            </w:r>
            <w:proofErr w:type="spellStart"/>
            <w:r w:rsidRPr="00680B68">
              <w:rPr>
                <w:b/>
                <w:bCs/>
                <w:sz w:val="22"/>
                <w:szCs w:val="22"/>
                <w:lang w:eastAsia="lt-LT"/>
              </w:rPr>
              <w:t>Kt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BD58C1" w:rsidP="00C104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="00C1048A">
              <w:rPr>
                <w:lang w:eastAsia="lt-LT"/>
              </w:rPr>
              <w:t>,</w:t>
            </w:r>
            <w:r>
              <w:rPr>
                <w:lang w:eastAsia="lt-LT"/>
              </w:rPr>
              <w:t>9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726AA9" w:rsidP="00C104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45234" w:rsidRPr="00680B68" w:rsidRDefault="00726AA9" w:rsidP="00C104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2,9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234" w:rsidRPr="00680B68" w:rsidRDefault="00726AA9" w:rsidP="00C1048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4,4</w:t>
            </w:r>
          </w:p>
        </w:tc>
      </w:tr>
      <w:tr w:rsidR="00545234" w:rsidRPr="00680B68" w:rsidTr="00680B68">
        <w:trPr>
          <w:trHeight w:val="209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45234" w:rsidRPr="00680B68" w:rsidRDefault="00545234" w:rsidP="00E87DA9">
            <w:pPr>
              <w:jc w:val="right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45234" w:rsidRDefault="00081899" w:rsidP="00C1048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454,4</w:t>
            </w:r>
          </w:p>
          <w:p w:rsidR="00081899" w:rsidRPr="00680B68" w:rsidRDefault="00081899" w:rsidP="00C1048A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45234" w:rsidRPr="00680B68" w:rsidRDefault="003F2C16" w:rsidP="007E1021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468</w:t>
            </w:r>
            <w:r w:rsidR="00C1048A">
              <w:rPr>
                <w:b/>
                <w:bCs/>
                <w:lang w:eastAsia="lt-LT"/>
              </w:rPr>
              <w:t>,</w:t>
            </w:r>
            <w:r w:rsidR="007E1021">
              <w:rPr>
                <w:b/>
                <w:bCs/>
                <w:lang w:eastAsia="lt-LT"/>
              </w:rPr>
              <w:t>8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45234" w:rsidRPr="00680B68" w:rsidRDefault="003F2C16" w:rsidP="005E5A4F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468</w:t>
            </w:r>
            <w:r w:rsidR="00C1048A">
              <w:rPr>
                <w:b/>
                <w:bCs/>
                <w:lang w:eastAsia="lt-LT"/>
              </w:rPr>
              <w:t>,</w:t>
            </w:r>
            <w:r w:rsidR="005E5A4F">
              <w:rPr>
                <w:b/>
                <w:bCs/>
                <w:lang w:eastAsia="lt-LT"/>
              </w:rPr>
              <w:t>5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45234" w:rsidRPr="00680B68" w:rsidRDefault="0058134D" w:rsidP="007E1021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</w:t>
            </w:r>
            <w:r w:rsidR="007E1021">
              <w:rPr>
                <w:b/>
                <w:bCs/>
                <w:lang w:eastAsia="lt-LT"/>
              </w:rPr>
              <w:t>70,0</w:t>
            </w:r>
          </w:p>
        </w:tc>
      </w:tr>
    </w:tbl>
    <w:p w:rsidR="00E30191" w:rsidRDefault="00E30191" w:rsidP="00E30191">
      <w:pPr>
        <w:jc w:val="both"/>
        <w:rPr>
          <w:color w:val="000000"/>
        </w:rPr>
      </w:pPr>
    </w:p>
    <w:p w:rsidR="00E30191" w:rsidRDefault="00E30191" w:rsidP="007B71A2">
      <w:pPr>
        <w:ind w:firstLine="284"/>
        <w:jc w:val="both"/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E31CC6">
        <w:rPr>
          <w:color w:val="000000"/>
        </w:rPr>
        <w:t xml:space="preserve">Audronė </w:t>
      </w:r>
      <w:proofErr w:type="spellStart"/>
      <w:r w:rsidR="00E31CC6">
        <w:rPr>
          <w:color w:val="000000"/>
        </w:rPr>
        <w:t>Šiliauskienė</w:t>
      </w:r>
      <w:proofErr w:type="spellEnd"/>
      <w:r w:rsidR="000E7600">
        <w:tab/>
      </w:r>
      <w:r w:rsidR="000E7600">
        <w:tab/>
      </w:r>
      <w:r w:rsidR="000E7600">
        <w:tab/>
      </w:r>
    </w:p>
    <w:p w:rsidR="00E30191" w:rsidRDefault="00B84DD6" w:rsidP="00545234">
      <w:pPr>
        <w:ind w:firstLine="284"/>
      </w:pPr>
      <w:r>
        <w:t>Specialistė</w:t>
      </w:r>
      <w:r w:rsidR="00E30191">
        <w:t>,</w:t>
      </w:r>
      <w:r w:rsidR="007B71A2">
        <w:t xml:space="preserve"> atsakinga už veiklos plano parengimą                                                                                              Laima </w:t>
      </w:r>
      <w:proofErr w:type="spellStart"/>
      <w:r w:rsidR="007B71A2">
        <w:t>Guzienė</w:t>
      </w:r>
      <w:proofErr w:type="spellEnd"/>
    </w:p>
    <w:sectPr w:rsidR="00E30191" w:rsidSect="00432044">
      <w:pgSz w:w="16838" w:h="11906" w:orient="landscape" w:code="9"/>
      <w:pgMar w:top="1701" w:right="510" w:bottom="567" w:left="51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F6" w:rsidRDefault="00836AF6" w:rsidP="00015D43">
      <w:r>
        <w:separator/>
      </w:r>
    </w:p>
  </w:endnote>
  <w:endnote w:type="continuationSeparator" w:id="0">
    <w:p w:rsidR="00836AF6" w:rsidRDefault="00836AF6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F6" w:rsidRDefault="00836AF6" w:rsidP="00015D43">
      <w:r>
        <w:separator/>
      </w:r>
    </w:p>
  </w:footnote>
  <w:footnote w:type="continuationSeparator" w:id="0">
    <w:p w:rsidR="00836AF6" w:rsidRDefault="00836AF6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2779"/>
      <w:docPartObj>
        <w:docPartGallery w:val="Page Numbers (Top of Page)"/>
        <w:docPartUnique/>
      </w:docPartObj>
    </w:sdtPr>
    <w:sdtEndPr/>
    <w:sdtContent>
      <w:p w:rsidR="0064688B" w:rsidRDefault="0064688B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69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688B" w:rsidRDefault="006468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89F"/>
    <w:multiLevelType w:val="hybridMultilevel"/>
    <w:tmpl w:val="A6160B1E"/>
    <w:lvl w:ilvl="0" w:tplc="1DFA5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795AB6"/>
    <w:multiLevelType w:val="hybridMultilevel"/>
    <w:tmpl w:val="91A25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6E53"/>
    <w:multiLevelType w:val="multilevel"/>
    <w:tmpl w:val="04905264"/>
    <w:lvl w:ilvl="0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E614A71"/>
    <w:multiLevelType w:val="hybridMultilevel"/>
    <w:tmpl w:val="025CCC2E"/>
    <w:lvl w:ilvl="0" w:tplc="758E3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11618C"/>
    <w:multiLevelType w:val="hybridMultilevel"/>
    <w:tmpl w:val="0EA0864C"/>
    <w:lvl w:ilvl="0" w:tplc="BAC24AA4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D46A81"/>
    <w:multiLevelType w:val="hybridMultilevel"/>
    <w:tmpl w:val="137E2362"/>
    <w:lvl w:ilvl="0" w:tplc="1CEE4F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552F84"/>
    <w:multiLevelType w:val="hybridMultilevel"/>
    <w:tmpl w:val="7750D014"/>
    <w:lvl w:ilvl="0" w:tplc="3D401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495"/>
    <w:rsid w:val="00007C44"/>
    <w:rsid w:val="00013AA4"/>
    <w:rsid w:val="00015D43"/>
    <w:rsid w:val="00025F26"/>
    <w:rsid w:val="00027F14"/>
    <w:rsid w:val="00033A87"/>
    <w:rsid w:val="00034632"/>
    <w:rsid w:val="00043F69"/>
    <w:rsid w:val="00050799"/>
    <w:rsid w:val="00052DDC"/>
    <w:rsid w:val="000557F5"/>
    <w:rsid w:val="000574EB"/>
    <w:rsid w:val="0006079E"/>
    <w:rsid w:val="00060E01"/>
    <w:rsid w:val="000617B5"/>
    <w:rsid w:val="00065C56"/>
    <w:rsid w:val="000668AF"/>
    <w:rsid w:val="00067B74"/>
    <w:rsid w:val="00067C66"/>
    <w:rsid w:val="00067D0B"/>
    <w:rsid w:val="0007121A"/>
    <w:rsid w:val="00071D68"/>
    <w:rsid w:val="00071F5A"/>
    <w:rsid w:val="000735E9"/>
    <w:rsid w:val="000807D2"/>
    <w:rsid w:val="000814E6"/>
    <w:rsid w:val="00081899"/>
    <w:rsid w:val="000851BD"/>
    <w:rsid w:val="0009054E"/>
    <w:rsid w:val="0009176F"/>
    <w:rsid w:val="000947DB"/>
    <w:rsid w:val="00096E09"/>
    <w:rsid w:val="000A15EC"/>
    <w:rsid w:val="000A2640"/>
    <w:rsid w:val="000B0C9E"/>
    <w:rsid w:val="000B18E6"/>
    <w:rsid w:val="000C3347"/>
    <w:rsid w:val="000C5501"/>
    <w:rsid w:val="000C748A"/>
    <w:rsid w:val="000D439F"/>
    <w:rsid w:val="000D45B0"/>
    <w:rsid w:val="000D4A74"/>
    <w:rsid w:val="000E5328"/>
    <w:rsid w:val="000E7600"/>
    <w:rsid w:val="000F1D00"/>
    <w:rsid w:val="000F783C"/>
    <w:rsid w:val="00120EA9"/>
    <w:rsid w:val="00121CE2"/>
    <w:rsid w:val="0012222B"/>
    <w:rsid w:val="0012573B"/>
    <w:rsid w:val="001277A5"/>
    <w:rsid w:val="0013276E"/>
    <w:rsid w:val="00133032"/>
    <w:rsid w:val="001366AA"/>
    <w:rsid w:val="001401DA"/>
    <w:rsid w:val="00141DBB"/>
    <w:rsid w:val="001447DC"/>
    <w:rsid w:val="001453A6"/>
    <w:rsid w:val="00151A3A"/>
    <w:rsid w:val="0015594F"/>
    <w:rsid w:val="00161D4A"/>
    <w:rsid w:val="0016770C"/>
    <w:rsid w:val="001744C7"/>
    <w:rsid w:val="00184186"/>
    <w:rsid w:val="001859A7"/>
    <w:rsid w:val="00185FF9"/>
    <w:rsid w:val="00194FCE"/>
    <w:rsid w:val="00197461"/>
    <w:rsid w:val="0019763E"/>
    <w:rsid w:val="001A228C"/>
    <w:rsid w:val="001A3B2C"/>
    <w:rsid w:val="001A7B56"/>
    <w:rsid w:val="001B306A"/>
    <w:rsid w:val="001B4D88"/>
    <w:rsid w:val="001B7E75"/>
    <w:rsid w:val="001B7EFC"/>
    <w:rsid w:val="001C3C7A"/>
    <w:rsid w:val="001C3CC2"/>
    <w:rsid w:val="001D055C"/>
    <w:rsid w:val="001D10E9"/>
    <w:rsid w:val="001D53D6"/>
    <w:rsid w:val="001D7CE7"/>
    <w:rsid w:val="001E25F4"/>
    <w:rsid w:val="001E27F6"/>
    <w:rsid w:val="001E3BC0"/>
    <w:rsid w:val="001E52AC"/>
    <w:rsid w:val="001F7145"/>
    <w:rsid w:val="001F71CE"/>
    <w:rsid w:val="00203AF5"/>
    <w:rsid w:val="002126A6"/>
    <w:rsid w:val="00216B54"/>
    <w:rsid w:val="00217E74"/>
    <w:rsid w:val="002208ED"/>
    <w:rsid w:val="00221475"/>
    <w:rsid w:val="002226EE"/>
    <w:rsid w:val="00222E45"/>
    <w:rsid w:val="002233C2"/>
    <w:rsid w:val="00230634"/>
    <w:rsid w:val="002315B6"/>
    <w:rsid w:val="00233068"/>
    <w:rsid w:val="002366A4"/>
    <w:rsid w:val="00237F0C"/>
    <w:rsid w:val="002426C4"/>
    <w:rsid w:val="00243A85"/>
    <w:rsid w:val="002500C4"/>
    <w:rsid w:val="002573D6"/>
    <w:rsid w:val="00257B67"/>
    <w:rsid w:val="002713FB"/>
    <w:rsid w:val="00276197"/>
    <w:rsid w:val="00280C25"/>
    <w:rsid w:val="00280D18"/>
    <w:rsid w:val="00284193"/>
    <w:rsid w:val="00284DA2"/>
    <w:rsid w:val="00287694"/>
    <w:rsid w:val="002916AA"/>
    <w:rsid w:val="00292C56"/>
    <w:rsid w:val="002A18E9"/>
    <w:rsid w:val="002A2C35"/>
    <w:rsid w:val="002A4A16"/>
    <w:rsid w:val="002B031A"/>
    <w:rsid w:val="002B60FB"/>
    <w:rsid w:val="002C155A"/>
    <w:rsid w:val="002C7B07"/>
    <w:rsid w:val="002D202A"/>
    <w:rsid w:val="002D262A"/>
    <w:rsid w:val="002D270B"/>
    <w:rsid w:val="002D6FB8"/>
    <w:rsid w:val="002E1325"/>
    <w:rsid w:val="002E3F49"/>
    <w:rsid w:val="00301575"/>
    <w:rsid w:val="0031249D"/>
    <w:rsid w:val="003203D2"/>
    <w:rsid w:val="00322FAB"/>
    <w:rsid w:val="003236AA"/>
    <w:rsid w:val="0032445C"/>
    <w:rsid w:val="00324617"/>
    <w:rsid w:val="00327891"/>
    <w:rsid w:val="00331A1D"/>
    <w:rsid w:val="00331F4B"/>
    <w:rsid w:val="00333694"/>
    <w:rsid w:val="00333C68"/>
    <w:rsid w:val="0033439A"/>
    <w:rsid w:val="00342BBD"/>
    <w:rsid w:val="003456F7"/>
    <w:rsid w:val="0034739A"/>
    <w:rsid w:val="00350B0D"/>
    <w:rsid w:val="003552A2"/>
    <w:rsid w:val="00355E10"/>
    <w:rsid w:val="00361AE3"/>
    <w:rsid w:val="003723B4"/>
    <w:rsid w:val="003732C9"/>
    <w:rsid w:val="00373B7D"/>
    <w:rsid w:val="00377D62"/>
    <w:rsid w:val="00381BD3"/>
    <w:rsid w:val="00387030"/>
    <w:rsid w:val="003922C2"/>
    <w:rsid w:val="00392992"/>
    <w:rsid w:val="0039761F"/>
    <w:rsid w:val="003A259A"/>
    <w:rsid w:val="003A4340"/>
    <w:rsid w:val="003A4534"/>
    <w:rsid w:val="003A6817"/>
    <w:rsid w:val="003B165B"/>
    <w:rsid w:val="003B7159"/>
    <w:rsid w:val="003B7CD8"/>
    <w:rsid w:val="003C53B3"/>
    <w:rsid w:val="003C75E5"/>
    <w:rsid w:val="003D3EE4"/>
    <w:rsid w:val="003D5679"/>
    <w:rsid w:val="003E33C9"/>
    <w:rsid w:val="003E4942"/>
    <w:rsid w:val="003F17A7"/>
    <w:rsid w:val="003F1801"/>
    <w:rsid w:val="003F2C16"/>
    <w:rsid w:val="003F4EE4"/>
    <w:rsid w:val="003F521B"/>
    <w:rsid w:val="003F59D1"/>
    <w:rsid w:val="0040439E"/>
    <w:rsid w:val="00407A3B"/>
    <w:rsid w:val="00410935"/>
    <w:rsid w:val="00411C52"/>
    <w:rsid w:val="0041225D"/>
    <w:rsid w:val="00413A67"/>
    <w:rsid w:val="004140F1"/>
    <w:rsid w:val="0041465E"/>
    <w:rsid w:val="00416CFD"/>
    <w:rsid w:val="00423A05"/>
    <w:rsid w:val="00432044"/>
    <w:rsid w:val="004375E0"/>
    <w:rsid w:val="00440F31"/>
    <w:rsid w:val="004435D0"/>
    <w:rsid w:val="00445311"/>
    <w:rsid w:val="004476DD"/>
    <w:rsid w:val="004550D6"/>
    <w:rsid w:val="004566E0"/>
    <w:rsid w:val="00456B10"/>
    <w:rsid w:val="0046072F"/>
    <w:rsid w:val="00466882"/>
    <w:rsid w:val="004704CB"/>
    <w:rsid w:val="00476602"/>
    <w:rsid w:val="00476A3D"/>
    <w:rsid w:val="00482320"/>
    <w:rsid w:val="004937EC"/>
    <w:rsid w:val="004A0A4B"/>
    <w:rsid w:val="004A4208"/>
    <w:rsid w:val="004A4AC8"/>
    <w:rsid w:val="004A71EA"/>
    <w:rsid w:val="004B176C"/>
    <w:rsid w:val="004B27E0"/>
    <w:rsid w:val="004B38E2"/>
    <w:rsid w:val="004B43E3"/>
    <w:rsid w:val="004B5E9D"/>
    <w:rsid w:val="004B5F87"/>
    <w:rsid w:val="004C11E6"/>
    <w:rsid w:val="004C5BBA"/>
    <w:rsid w:val="004D0A30"/>
    <w:rsid w:val="004D54B8"/>
    <w:rsid w:val="004D7403"/>
    <w:rsid w:val="004D7473"/>
    <w:rsid w:val="004E01FF"/>
    <w:rsid w:val="004E07F9"/>
    <w:rsid w:val="004E1F7D"/>
    <w:rsid w:val="004E6BD0"/>
    <w:rsid w:val="004E76C7"/>
    <w:rsid w:val="004F198D"/>
    <w:rsid w:val="004F2287"/>
    <w:rsid w:val="004F4630"/>
    <w:rsid w:val="004F7EDF"/>
    <w:rsid w:val="0050409D"/>
    <w:rsid w:val="00505590"/>
    <w:rsid w:val="0050602F"/>
    <w:rsid w:val="0050741E"/>
    <w:rsid w:val="00510285"/>
    <w:rsid w:val="0051073F"/>
    <w:rsid w:val="00510E5C"/>
    <w:rsid w:val="00514BBE"/>
    <w:rsid w:val="005173CD"/>
    <w:rsid w:val="005313F7"/>
    <w:rsid w:val="00533719"/>
    <w:rsid w:val="0054370C"/>
    <w:rsid w:val="00543BB4"/>
    <w:rsid w:val="00545234"/>
    <w:rsid w:val="00550AB8"/>
    <w:rsid w:val="0055397E"/>
    <w:rsid w:val="0055586D"/>
    <w:rsid w:val="00555C6A"/>
    <w:rsid w:val="00557901"/>
    <w:rsid w:val="00560678"/>
    <w:rsid w:val="00563803"/>
    <w:rsid w:val="005730F1"/>
    <w:rsid w:val="00574BC9"/>
    <w:rsid w:val="00574C55"/>
    <w:rsid w:val="00575259"/>
    <w:rsid w:val="0058134D"/>
    <w:rsid w:val="00583ED6"/>
    <w:rsid w:val="00585784"/>
    <w:rsid w:val="00590663"/>
    <w:rsid w:val="0059214C"/>
    <w:rsid w:val="00593853"/>
    <w:rsid w:val="00597EE8"/>
    <w:rsid w:val="005A0C7D"/>
    <w:rsid w:val="005A2B0B"/>
    <w:rsid w:val="005A53D8"/>
    <w:rsid w:val="005A64F8"/>
    <w:rsid w:val="005B07FE"/>
    <w:rsid w:val="005B4F32"/>
    <w:rsid w:val="005B6869"/>
    <w:rsid w:val="005B7C34"/>
    <w:rsid w:val="005C4468"/>
    <w:rsid w:val="005D2605"/>
    <w:rsid w:val="005D3D50"/>
    <w:rsid w:val="005D5F89"/>
    <w:rsid w:val="005D6812"/>
    <w:rsid w:val="005E09CC"/>
    <w:rsid w:val="005E2049"/>
    <w:rsid w:val="005E3D0D"/>
    <w:rsid w:val="005E3ED6"/>
    <w:rsid w:val="005E550A"/>
    <w:rsid w:val="005E5A4F"/>
    <w:rsid w:val="005F40CD"/>
    <w:rsid w:val="005F495C"/>
    <w:rsid w:val="005F5884"/>
    <w:rsid w:val="0060568F"/>
    <w:rsid w:val="00605690"/>
    <w:rsid w:val="00607A00"/>
    <w:rsid w:val="00610793"/>
    <w:rsid w:val="00610A48"/>
    <w:rsid w:val="00611F16"/>
    <w:rsid w:val="00613237"/>
    <w:rsid w:val="00614781"/>
    <w:rsid w:val="00616C32"/>
    <w:rsid w:val="0061708F"/>
    <w:rsid w:val="006221C4"/>
    <w:rsid w:val="0062494D"/>
    <w:rsid w:val="0062629D"/>
    <w:rsid w:val="00642423"/>
    <w:rsid w:val="0064269A"/>
    <w:rsid w:val="006458F2"/>
    <w:rsid w:val="00645A18"/>
    <w:rsid w:val="0064688B"/>
    <w:rsid w:val="00651F08"/>
    <w:rsid w:val="00652DE3"/>
    <w:rsid w:val="0065309C"/>
    <w:rsid w:val="00654944"/>
    <w:rsid w:val="00654FBC"/>
    <w:rsid w:val="0065554A"/>
    <w:rsid w:val="00666297"/>
    <w:rsid w:val="00666B98"/>
    <w:rsid w:val="0067375C"/>
    <w:rsid w:val="00674ACF"/>
    <w:rsid w:val="006752B0"/>
    <w:rsid w:val="00677855"/>
    <w:rsid w:val="00680785"/>
    <w:rsid w:val="00680B68"/>
    <w:rsid w:val="0068485A"/>
    <w:rsid w:val="00684B7F"/>
    <w:rsid w:val="00685792"/>
    <w:rsid w:val="006867F7"/>
    <w:rsid w:val="00690A41"/>
    <w:rsid w:val="006A1359"/>
    <w:rsid w:val="006A1907"/>
    <w:rsid w:val="006A2097"/>
    <w:rsid w:val="006A29D4"/>
    <w:rsid w:val="006A48C8"/>
    <w:rsid w:val="006B3204"/>
    <w:rsid w:val="006B3D36"/>
    <w:rsid w:val="006B4E7F"/>
    <w:rsid w:val="006C3997"/>
    <w:rsid w:val="006C41AB"/>
    <w:rsid w:val="006C53DA"/>
    <w:rsid w:val="006E5705"/>
    <w:rsid w:val="006E7065"/>
    <w:rsid w:val="006F550F"/>
    <w:rsid w:val="00710E7D"/>
    <w:rsid w:val="00713997"/>
    <w:rsid w:val="00716632"/>
    <w:rsid w:val="0072322A"/>
    <w:rsid w:val="00726140"/>
    <w:rsid w:val="00726479"/>
    <w:rsid w:val="00726556"/>
    <w:rsid w:val="00726AA9"/>
    <w:rsid w:val="00726CF6"/>
    <w:rsid w:val="00727588"/>
    <w:rsid w:val="007352BF"/>
    <w:rsid w:val="00736623"/>
    <w:rsid w:val="0074544C"/>
    <w:rsid w:val="007469E2"/>
    <w:rsid w:val="00753409"/>
    <w:rsid w:val="00753B10"/>
    <w:rsid w:val="0075581C"/>
    <w:rsid w:val="007604C5"/>
    <w:rsid w:val="00760C31"/>
    <w:rsid w:val="00763050"/>
    <w:rsid w:val="00773D3F"/>
    <w:rsid w:val="00774455"/>
    <w:rsid w:val="007815D3"/>
    <w:rsid w:val="0078458E"/>
    <w:rsid w:val="00787D1D"/>
    <w:rsid w:val="007911AA"/>
    <w:rsid w:val="007921A8"/>
    <w:rsid w:val="00792A16"/>
    <w:rsid w:val="007A28FA"/>
    <w:rsid w:val="007A2904"/>
    <w:rsid w:val="007A299F"/>
    <w:rsid w:val="007A3CDE"/>
    <w:rsid w:val="007A5681"/>
    <w:rsid w:val="007A62F0"/>
    <w:rsid w:val="007A7411"/>
    <w:rsid w:val="007A78F7"/>
    <w:rsid w:val="007B19F8"/>
    <w:rsid w:val="007B49D3"/>
    <w:rsid w:val="007B71A2"/>
    <w:rsid w:val="007C12D3"/>
    <w:rsid w:val="007C2175"/>
    <w:rsid w:val="007C607E"/>
    <w:rsid w:val="007D2FF0"/>
    <w:rsid w:val="007D3326"/>
    <w:rsid w:val="007E1021"/>
    <w:rsid w:val="007E45DA"/>
    <w:rsid w:val="007E49F2"/>
    <w:rsid w:val="007E4BE5"/>
    <w:rsid w:val="007E63E8"/>
    <w:rsid w:val="007F35DC"/>
    <w:rsid w:val="007F4566"/>
    <w:rsid w:val="007F4EE8"/>
    <w:rsid w:val="007F6244"/>
    <w:rsid w:val="007F7EBA"/>
    <w:rsid w:val="00801981"/>
    <w:rsid w:val="0080251D"/>
    <w:rsid w:val="008029E2"/>
    <w:rsid w:val="00803CC6"/>
    <w:rsid w:val="008116CD"/>
    <w:rsid w:val="008130EF"/>
    <w:rsid w:val="008160E6"/>
    <w:rsid w:val="00821311"/>
    <w:rsid w:val="0082152E"/>
    <w:rsid w:val="0082586F"/>
    <w:rsid w:val="00825B4A"/>
    <w:rsid w:val="008273F2"/>
    <w:rsid w:val="008314BF"/>
    <w:rsid w:val="00832048"/>
    <w:rsid w:val="008323D3"/>
    <w:rsid w:val="00834B3A"/>
    <w:rsid w:val="00834DF5"/>
    <w:rsid w:val="00835138"/>
    <w:rsid w:val="008354D5"/>
    <w:rsid w:val="00835790"/>
    <w:rsid w:val="00836AF6"/>
    <w:rsid w:val="00837F4A"/>
    <w:rsid w:val="008421AE"/>
    <w:rsid w:val="0084536E"/>
    <w:rsid w:val="00846482"/>
    <w:rsid w:val="0084778E"/>
    <w:rsid w:val="00850A0F"/>
    <w:rsid w:val="0085113B"/>
    <w:rsid w:val="00851503"/>
    <w:rsid w:val="0085297E"/>
    <w:rsid w:val="00866CAC"/>
    <w:rsid w:val="00875D3B"/>
    <w:rsid w:val="00876315"/>
    <w:rsid w:val="0087661D"/>
    <w:rsid w:val="008809AD"/>
    <w:rsid w:val="00884670"/>
    <w:rsid w:val="00892545"/>
    <w:rsid w:val="008933A7"/>
    <w:rsid w:val="00896442"/>
    <w:rsid w:val="008A5E4F"/>
    <w:rsid w:val="008B17E5"/>
    <w:rsid w:val="008B2F62"/>
    <w:rsid w:val="008B3B63"/>
    <w:rsid w:val="008B7551"/>
    <w:rsid w:val="008B7DEE"/>
    <w:rsid w:val="008B7FD5"/>
    <w:rsid w:val="008C0ED0"/>
    <w:rsid w:val="008C2C3B"/>
    <w:rsid w:val="008D7122"/>
    <w:rsid w:val="008E01A3"/>
    <w:rsid w:val="008E04D8"/>
    <w:rsid w:val="008E0CD8"/>
    <w:rsid w:val="008E31A4"/>
    <w:rsid w:val="008E3922"/>
    <w:rsid w:val="008E3A97"/>
    <w:rsid w:val="008E549C"/>
    <w:rsid w:val="008E6E82"/>
    <w:rsid w:val="008F6FA2"/>
    <w:rsid w:val="00900A2E"/>
    <w:rsid w:val="00905CF2"/>
    <w:rsid w:val="00914D13"/>
    <w:rsid w:val="009160AC"/>
    <w:rsid w:val="009208B6"/>
    <w:rsid w:val="00930286"/>
    <w:rsid w:val="00934E6A"/>
    <w:rsid w:val="00935DF4"/>
    <w:rsid w:val="00937FA7"/>
    <w:rsid w:val="00943335"/>
    <w:rsid w:val="00944BF8"/>
    <w:rsid w:val="00945451"/>
    <w:rsid w:val="00945682"/>
    <w:rsid w:val="009527A4"/>
    <w:rsid w:val="0095359B"/>
    <w:rsid w:val="00961BB9"/>
    <w:rsid w:val="00963E6F"/>
    <w:rsid w:val="00966E59"/>
    <w:rsid w:val="00972809"/>
    <w:rsid w:val="009815D7"/>
    <w:rsid w:val="0098667F"/>
    <w:rsid w:val="00992001"/>
    <w:rsid w:val="00992419"/>
    <w:rsid w:val="009A5CC5"/>
    <w:rsid w:val="009A6D7C"/>
    <w:rsid w:val="009A7C54"/>
    <w:rsid w:val="009B245B"/>
    <w:rsid w:val="009B3172"/>
    <w:rsid w:val="009B5550"/>
    <w:rsid w:val="009B7929"/>
    <w:rsid w:val="009C10EB"/>
    <w:rsid w:val="009C5EF5"/>
    <w:rsid w:val="009D2BF0"/>
    <w:rsid w:val="009E2350"/>
    <w:rsid w:val="009F499C"/>
    <w:rsid w:val="009F715F"/>
    <w:rsid w:val="00A02B6C"/>
    <w:rsid w:val="00A0409A"/>
    <w:rsid w:val="00A04508"/>
    <w:rsid w:val="00A048F0"/>
    <w:rsid w:val="00A14CAB"/>
    <w:rsid w:val="00A239E7"/>
    <w:rsid w:val="00A31606"/>
    <w:rsid w:val="00A31A99"/>
    <w:rsid w:val="00A3287C"/>
    <w:rsid w:val="00A33FFB"/>
    <w:rsid w:val="00A4292F"/>
    <w:rsid w:val="00A60EEC"/>
    <w:rsid w:val="00A61BDF"/>
    <w:rsid w:val="00A654F3"/>
    <w:rsid w:val="00A6651B"/>
    <w:rsid w:val="00A7011B"/>
    <w:rsid w:val="00A72EE1"/>
    <w:rsid w:val="00A80C63"/>
    <w:rsid w:val="00A81B36"/>
    <w:rsid w:val="00A860F5"/>
    <w:rsid w:val="00A92A7B"/>
    <w:rsid w:val="00AA543C"/>
    <w:rsid w:val="00AB19B8"/>
    <w:rsid w:val="00AB3F72"/>
    <w:rsid w:val="00AB4248"/>
    <w:rsid w:val="00AB42CE"/>
    <w:rsid w:val="00AB6526"/>
    <w:rsid w:val="00AC1090"/>
    <w:rsid w:val="00AC27FD"/>
    <w:rsid w:val="00AC7D95"/>
    <w:rsid w:val="00AD47A2"/>
    <w:rsid w:val="00AD4CE1"/>
    <w:rsid w:val="00AE05DF"/>
    <w:rsid w:val="00AE62EC"/>
    <w:rsid w:val="00AF2C0B"/>
    <w:rsid w:val="00AF7D08"/>
    <w:rsid w:val="00B03AE1"/>
    <w:rsid w:val="00B0569D"/>
    <w:rsid w:val="00B05FB2"/>
    <w:rsid w:val="00B06396"/>
    <w:rsid w:val="00B1514F"/>
    <w:rsid w:val="00B1541C"/>
    <w:rsid w:val="00B159D6"/>
    <w:rsid w:val="00B16669"/>
    <w:rsid w:val="00B20FC5"/>
    <w:rsid w:val="00B24B6B"/>
    <w:rsid w:val="00B31228"/>
    <w:rsid w:val="00B367EF"/>
    <w:rsid w:val="00B400C5"/>
    <w:rsid w:val="00B441E9"/>
    <w:rsid w:val="00B46FB6"/>
    <w:rsid w:val="00B54171"/>
    <w:rsid w:val="00B54321"/>
    <w:rsid w:val="00B56AF0"/>
    <w:rsid w:val="00B574A6"/>
    <w:rsid w:val="00B603F3"/>
    <w:rsid w:val="00B72629"/>
    <w:rsid w:val="00B750B6"/>
    <w:rsid w:val="00B7625B"/>
    <w:rsid w:val="00B81745"/>
    <w:rsid w:val="00B84DD6"/>
    <w:rsid w:val="00B90123"/>
    <w:rsid w:val="00B9375B"/>
    <w:rsid w:val="00BA01DB"/>
    <w:rsid w:val="00BC01A4"/>
    <w:rsid w:val="00BC51D5"/>
    <w:rsid w:val="00BC74C9"/>
    <w:rsid w:val="00BD0158"/>
    <w:rsid w:val="00BD33BB"/>
    <w:rsid w:val="00BD3696"/>
    <w:rsid w:val="00BD4737"/>
    <w:rsid w:val="00BD5263"/>
    <w:rsid w:val="00BD58C1"/>
    <w:rsid w:val="00BD6003"/>
    <w:rsid w:val="00BD6B2D"/>
    <w:rsid w:val="00BD6CEE"/>
    <w:rsid w:val="00BD7531"/>
    <w:rsid w:val="00BD793D"/>
    <w:rsid w:val="00BE11C8"/>
    <w:rsid w:val="00BE6ED5"/>
    <w:rsid w:val="00BE7166"/>
    <w:rsid w:val="00BE78CA"/>
    <w:rsid w:val="00BF17B7"/>
    <w:rsid w:val="00BF1CF6"/>
    <w:rsid w:val="00C05491"/>
    <w:rsid w:val="00C10296"/>
    <w:rsid w:val="00C1048A"/>
    <w:rsid w:val="00C11FA1"/>
    <w:rsid w:val="00C1235E"/>
    <w:rsid w:val="00C21A9E"/>
    <w:rsid w:val="00C22CF3"/>
    <w:rsid w:val="00C26085"/>
    <w:rsid w:val="00C278AF"/>
    <w:rsid w:val="00C33402"/>
    <w:rsid w:val="00C42735"/>
    <w:rsid w:val="00C43C01"/>
    <w:rsid w:val="00C503E5"/>
    <w:rsid w:val="00C53462"/>
    <w:rsid w:val="00C54332"/>
    <w:rsid w:val="00C55A6D"/>
    <w:rsid w:val="00C57FDA"/>
    <w:rsid w:val="00C6717D"/>
    <w:rsid w:val="00C7032D"/>
    <w:rsid w:val="00C70F4B"/>
    <w:rsid w:val="00C73490"/>
    <w:rsid w:val="00C807E7"/>
    <w:rsid w:val="00C8614F"/>
    <w:rsid w:val="00C8658C"/>
    <w:rsid w:val="00C926B1"/>
    <w:rsid w:val="00C92AEF"/>
    <w:rsid w:val="00C94D0A"/>
    <w:rsid w:val="00C969CD"/>
    <w:rsid w:val="00C97D87"/>
    <w:rsid w:val="00CA0394"/>
    <w:rsid w:val="00CA3348"/>
    <w:rsid w:val="00CA393E"/>
    <w:rsid w:val="00CA4A84"/>
    <w:rsid w:val="00CA4D3B"/>
    <w:rsid w:val="00CA4DA0"/>
    <w:rsid w:val="00CA60B2"/>
    <w:rsid w:val="00CB01E7"/>
    <w:rsid w:val="00CB077D"/>
    <w:rsid w:val="00CB1157"/>
    <w:rsid w:val="00CB1634"/>
    <w:rsid w:val="00CB300D"/>
    <w:rsid w:val="00CB5051"/>
    <w:rsid w:val="00CC3768"/>
    <w:rsid w:val="00CC6105"/>
    <w:rsid w:val="00CD0918"/>
    <w:rsid w:val="00CD2682"/>
    <w:rsid w:val="00CD7FA8"/>
    <w:rsid w:val="00CE2F59"/>
    <w:rsid w:val="00CE3DCD"/>
    <w:rsid w:val="00CE42BB"/>
    <w:rsid w:val="00CE6B13"/>
    <w:rsid w:val="00CE6ED0"/>
    <w:rsid w:val="00CE7A8A"/>
    <w:rsid w:val="00CF0ADA"/>
    <w:rsid w:val="00CF71DF"/>
    <w:rsid w:val="00D06B98"/>
    <w:rsid w:val="00D11725"/>
    <w:rsid w:val="00D143C2"/>
    <w:rsid w:val="00D14929"/>
    <w:rsid w:val="00D17CD1"/>
    <w:rsid w:val="00D20AE8"/>
    <w:rsid w:val="00D22974"/>
    <w:rsid w:val="00D23611"/>
    <w:rsid w:val="00D258A4"/>
    <w:rsid w:val="00D258FD"/>
    <w:rsid w:val="00D25E6A"/>
    <w:rsid w:val="00D34777"/>
    <w:rsid w:val="00D36318"/>
    <w:rsid w:val="00D36F03"/>
    <w:rsid w:val="00D41D94"/>
    <w:rsid w:val="00D446B4"/>
    <w:rsid w:val="00D516E8"/>
    <w:rsid w:val="00D533B1"/>
    <w:rsid w:val="00D5557E"/>
    <w:rsid w:val="00D55861"/>
    <w:rsid w:val="00D55C9C"/>
    <w:rsid w:val="00D653E2"/>
    <w:rsid w:val="00D67306"/>
    <w:rsid w:val="00D70252"/>
    <w:rsid w:val="00D71DAD"/>
    <w:rsid w:val="00D745C5"/>
    <w:rsid w:val="00D808E2"/>
    <w:rsid w:val="00D84CE4"/>
    <w:rsid w:val="00D85F6D"/>
    <w:rsid w:val="00D963EF"/>
    <w:rsid w:val="00D96AF0"/>
    <w:rsid w:val="00D96B1C"/>
    <w:rsid w:val="00DA008D"/>
    <w:rsid w:val="00DA032B"/>
    <w:rsid w:val="00DA2263"/>
    <w:rsid w:val="00DA6A0C"/>
    <w:rsid w:val="00DB5A2B"/>
    <w:rsid w:val="00DC1104"/>
    <w:rsid w:val="00DC3AF5"/>
    <w:rsid w:val="00DC3FDC"/>
    <w:rsid w:val="00DC5D99"/>
    <w:rsid w:val="00DC6F61"/>
    <w:rsid w:val="00DC762A"/>
    <w:rsid w:val="00DD0144"/>
    <w:rsid w:val="00DD0680"/>
    <w:rsid w:val="00DD2161"/>
    <w:rsid w:val="00DD3A44"/>
    <w:rsid w:val="00DD5033"/>
    <w:rsid w:val="00DD5316"/>
    <w:rsid w:val="00DD5F31"/>
    <w:rsid w:val="00DD75D9"/>
    <w:rsid w:val="00DE2DE9"/>
    <w:rsid w:val="00DE69A3"/>
    <w:rsid w:val="00DF73DA"/>
    <w:rsid w:val="00DF7FC3"/>
    <w:rsid w:val="00E02C5F"/>
    <w:rsid w:val="00E12B29"/>
    <w:rsid w:val="00E1588C"/>
    <w:rsid w:val="00E15F3B"/>
    <w:rsid w:val="00E200B5"/>
    <w:rsid w:val="00E23875"/>
    <w:rsid w:val="00E23E5C"/>
    <w:rsid w:val="00E3005C"/>
    <w:rsid w:val="00E30191"/>
    <w:rsid w:val="00E31CC6"/>
    <w:rsid w:val="00E33871"/>
    <w:rsid w:val="00E43647"/>
    <w:rsid w:val="00E45D05"/>
    <w:rsid w:val="00E51666"/>
    <w:rsid w:val="00E5396E"/>
    <w:rsid w:val="00E5411B"/>
    <w:rsid w:val="00E56AFC"/>
    <w:rsid w:val="00E601F9"/>
    <w:rsid w:val="00E6143A"/>
    <w:rsid w:val="00E61B78"/>
    <w:rsid w:val="00E630E6"/>
    <w:rsid w:val="00E66EE0"/>
    <w:rsid w:val="00E709BB"/>
    <w:rsid w:val="00E72A46"/>
    <w:rsid w:val="00E730F8"/>
    <w:rsid w:val="00E75D41"/>
    <w:rsid w:val="00E75D8C"/>
    <w:rsid w:val="00E82F87"/>
    <w:rsid w:val="00E87DA9"/>
    <w:rsid w:val="00E90136"/>
    <w:rsid w:val="00E949A8"/>
    <w:rsid w:val="00EA2432"/>
    <w:rsid w:val="00EB2B93"/>
    <w:rsid w:val="00EB3027"/>
    <w:rsid w:val="00EB70C4"/>
    <w:rsid w:val="00EB743F"/>
    <w:rsid w:val="00EC5391"/>
    <w:rsid w:val="00EC6823"/>
    <w:rsid w:val="00EC6978"/>
    <w:rsid w:val="00ED0284"/>
    <w:rsid w:val="00ED09E1"/>
    <w:rsid w:val="00ED1812"/>
    <w:rsid w:val="00ED1E90"/>
    <w:rsid w:val="00ED3126"/>
    <w:rsid w:val="00EE0A9C"/>
    <w:rsid w:val="00EE1542"/>
    <w:rsid w:val="00EE78B1"/>
    <w:rsid w:val="00EF29F6"/>
    <w:rsid w:val="00EF4D28"/>
    <w:rsid w:val="00EF70D3"/>
    <w:rsid w:val="00EF73BA"/>
    <w:rsid w:val="00F01517"/>
    <w:rsid w:val="00F06173"/>
    <w:rsid w:val="00F07721"/>
    <w:rsid w:val="00F10767"/>
    <w:rsid w:val="00F11A52"/>
    <w:rsid w:val="00F153EC"/>
    <w:rsid w:val="00F17EE7"/>
    <w:rsid w:val="00F20659"/>
    <w:rsid w:val="00F2191D"/>
    <w:rsid w:val="00F22BB8"/>
    <w:rsid w:val="00F2334E"/>
    <w:rsid w:val="00F23A45"/>
    <w:rsid w:val="00F23C4E"/>
    <w:rsid w:val="00F25EE2"/>
    <w:rsid w:val="00F32E3C"/>
    <w:rsid w:val="00F33E33"/>
    <w:rsid w:val="00F37FA0"/>
    <w:rsid w:val="00F41F6E"/>
    <w:rsid w:val="00F43249"/>
    <w:rsid w:val="00F449DB"/>
    <w:rsid w:val="00F466C5"/>
    <w:rsid w:val="00F46794"/>
    <w:rsid w:val="00F472B9"/>
    <w:rsid w:val="00F651AC"/>
    <w:rsid w:val="00F732D8"/>
    <w:rsid w:val="00F76F5E"/>
    <w:rsid w:val="00F80C88"/>
    <w:rsid w:val="00F813CD"/>
    <w:rsid w:val="00F81654"/>
    <w:rsid w:val="00F85FFF"/>
    <w:rsid w:val="00F87A65"/>
    <w:rsid w:val="00FA18C5"/>
    <w:rsid w:val="00FA3011"/>
    <w:rsid w:val="00FB10C6"/>
    <w:rsid w:val="00FB1C6E"/>
    <w:rsid w:val="00FB283B"/>
    <w:rsid w:val="00FB4CC1"/>
    <w:rsid w:val="00FB6A92"/>
    <w:rsid w:val="00FB6D80"/>
    <w:rsid w:val="00FB7F22"/>
    <w:rsid w:val="00FC2505"/>
    <w:rsid w:val="00FC35B0"/>
    <w:rsid w:val="00FC4E24"/>
    <w:rsid w:val="00FC4EED"/>
    <w:rsid w:val="00FC5E5F"/>
    <w:rsid w:val="00FE14C6"/>
    <w:rsid w:val="00FE54F5"/>
    <w:rsid w:val="00FE7429"/>
    <w:rsid w:val="00FF2FD5"/>
    <w:rsid w:val="00FF31D8"/>
    <w:rsid w:val="00FF37F9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1632A-0C38-4728-B10C-08ED65A1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E7A8A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B20FC5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20FC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9F499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9F49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9F499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F499C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835790"/>
    <w:rPr>
      <w:b/>
      <w:bCs/>
      <w:color w:val="943634"/>
      <w:spacing w:val="5"/>
    </w:rPr>
  </w:style>
  <w:style w:type="character" w:styleId="Emfaz">
    <w:name w:val="Emphasis"/>
    <w:qFormat/>
    <w:rsid w:val="00645A18"/>
    <w:rPr>
      <w:b/>
      <w:bCs/>
      <w:i w:val="0"/>
      <w:iCs w:val="0"/>
    </w:rPr>
  </w:style>
  <w:style w:type="character" w:customStyle="1" w:styleId="ft">
    <w:name w:val="ft"/>
    <w:basedOn w:val="Numatytasispastraiposriftas"/>
    <w:rsid w:val="00645A18"/>
  </w:style>
  <w:style w:type="character" w:styleId="Hipersaitas">
    <w:name w:val="Hyperlink"/>
    <w:rsid w:val="00DE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2D979-100A-4496-A50A-49E73932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12188</Words>
  <Characters>6948</Characters>
  <Application>Microsoft Office Word</Application>
  <DocSecurity>0</DocSecurity>
  <Lines>57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Naudotojas4</cp:lastModifiedBy>
  <cp:revision>11</cp:revision>
  <cp:lastPrinted>2018-11-12T12:17:00Z</cp:lastPrinted>
  <dcterms:created xsi:type="dcterms:W3CDTF">2018-11-12T11:30:00Z</dcterms:created>
  <dcterms:modified xsi:type="dcterms:W3CDTF">2018-12-04T11:12:00Z</dcterms:modified>
</cp:coreProperties>
</file>